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87650E" w:rsidRPr="00AD5C0D" w:rsidTr="000C3C5E">
        <w:tc>
          <w:tcPr>
            <w:tcW w:w="4076" w:type="dxa"/>
          </w:tcPr>
          <w:p w:rsidR="0087650E" w:rsidRPr="00AD5C0D" w:rsidRDefault="0087650E" w:rsidP="009D138A">
            <w:pPr>
              <w:ind w:right="-81" w:firstLine="0"/>
              <w:jc w:val="both"/>
              <w:rPr>
                <w:color w:val="000000"/>
                <w:spacing w:val="-4"/>
                <w:sz w:val="24"/>
                <w:szCs w:val="24"/>
              </w:rPr>
            </w:pPr>
            <w:r w:rsidRPr="00AD5C0D">
              <w:rPr>
                <w:color w:val="000000"/>
                <w:spacing w:val="-4"/>
                <w:sz w:val="24"/>
                <w:szCs w:val="24"/>
              </w:rPr>
              <w:t>«</w:t>
            </w:r>
            <w:r w:rsidR="0032434D">
              <w:rPr>
                <w:color w:val="000000"/>
                <w:spacing w:val="-4"/>
                <w:sz w:val="24"/>
                <w:szCs w:val="24"/>
              </w:rPr>
              <w:t>1</w:t>
            </w:r>
            <w:r w:rsidR="009D138A">
              <w:rPr>
                <w:color w:val="000000"/>
                <w:spacing w:val="-4"/>
                <w:sz w:val="24"/>
                <w:szCs w:val="24"/>
              </w:rPr>
              <w:t>8</w:t>
            </w:r>
            <w:r w:rsidRPr="00326D89">
              <w:rPr>
                <w:color w:val="000000"/>
                <w:spacing w:val="-4"/>
                <w:sz w:val="24"/>
                <w:szCs w:val="24"/>
              </w:rPr>
              <w:t xml:space="preserve">» </w:t>
            </w:r>
            <w:r w:rsidR="00AA14C0">
              <w:rPr>
                <w:color w:val="000000"/>
                <w:spacing w:val="-4"/>
                <w:sz w:val="24"/>
                <w:szCs w:val="24"/>
              </w:rPr>
              <w:t>февраля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129D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w:t>
      </w:r>
      <w:r w:rsidR="007A6016">
        <w:rPr>
          <w:b/>
          <w:sz w:val="24"/>
          <w:szCs w:val="24"/>
        </w:rPr>
        <w:t>электроснабжения</w:t>
      </w:r>
      <w:r w:rsidR="00A9768C" w:rsidRPr="009A282C">
        <w:rPr>
          <w:b/>
          <w:sz w:val="24"/>
          <w:szCs w:val="24"/>
        </w:rPr>
        <w:t>)</w:t>
      </w:r>
      <w:r w:rsidR="00A9768C">
        <w:rPr>
          <w:b/>
          <w:sz w:val="24"/>
          <w:szCs w:val="24"/>
        </w:rPr>
        <w:t xml:space="preserve"> </w:t>
      </w:r>
      <w:r>
        <w:rPr>
          <w:b/>
          <w:sz w:val="24"/>
          <w:szCs w:val="24"/>
        </w:rPr>
        <w:t>в многоквартирн</w:t>
      </w:r>
      <w:r w:rsidR="00D238A4">
        <w:rPr>
          <w:b/>
          <w:sz w:val="24"/>
          <w:szCs w:val="24"/>
        </w:rPr>
        <w:t>ых</w:t>
      </w:r>
      <w:r>
        <w:rPr>
          <w:b/>
          <w:sz w:val="24"/>
          <w:szCs w:val="24"/>
        </w:rPr>
        <w:t xml:space="preserve"> дом</w:t>
      </w:r>
      <w:r w:rsidR="00D238A4">
        <w:rPr>
          <w:b/>
          <w:sz w:val="24"/>
          <w:szCs w:val="24"/>
        </w:rPr>
        <w:t>ах</w:t>
      </w:r>
      <w:r w:rsidR="001129DB">
        <w:rPr>
          <w:b/>
          <w:sz w:val="24"/>
          <w:szCs w:val="24"/>
        </w:rPr>
        <w:t xml:space="preserve"> </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w:t>
      </w:r>
      <w:r w:rsidR="007A6016">
        <w:rPr>
          <w:sz w:val="24"/>
          <w:szCs w:val="24"/>
        </w:rPr>
        <w:t>электро</w:t>
      </w:r>
      <w:r w:rsidR="003C7FD5">
        <w:rPr>
          <w:sz w:val="24"/>
          <w:szCs w:val="24"/>
        </w:rPr>
        <w:t>снабжения</w:t>
      </w:r>
      <w:r w:rsidR="001129DB" w:rsidRPr="001129DB">
        <w:rPr>
          <w:sz w:val="24"/>
          <w:szCs w:val="24"/>
        </w:rPr>
        <w:t xml:space="preserve">) в многоквартирных домах </w:t>
      </w:r>
      <w:r w:rsidR="001129DB">
        <w:rPr>
          <w:sz w:val="24"/>
          <w:szCs w:val="24"/>
        </w:rPr>
        <w:t xml:space="preserve">по </w:t>
      </w:r>
      <w:r w:rsidR="007A6016">
        <w:rPr>
          <w:sz w:val="24"/>
          <w:szCs w:val="24"/>
        </w:rPr>
        <w:t>2</w:t>
      </w:r>
      <w:r w:rsidR="001129DB">
        <w:rPr>
          <w:sz w:val="24"/>
          <w:szCs w:val="24"/>
        </w:rPr>
        <w:t xml:space="preserve"> лотам. </w:t>
      </w:r>
    </w:p>
    <w:p w:rsidR="00AA14C0" w:rsidRPr="001129DB" w:rsidRDefault="001129DB"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протоколу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 </w:t>
      </w:r>
    </w:p>
    <w:p w:rsidR="00BD35AF" w:rsidRPr="0061160B" w:rsidRDefault="00BD35AF" w:rsidP="00BD35AF">
      <w:pPr>
        <w:tabs>
          <w:tab w:val="center" w:pos="851"/>
          <w:tab w:val="right" w:pos="9355"/>
        </w:tabs>
        <w:ind w:left="360"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bookmarkStart w:id="0" w:name="Par527"/>
      <w:bookmarkStart w:id="1" w:name="Par528"/>
      <w:bookmarkEnd w:id="0"/>
      <w:bookmarkEnd w:id="1"/>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1129D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p>
    <w:p w:rsidR="002D435F" w:rsidRPr="002D435F" w:rsidRDefault="001129DB" w:rsidP="00832BAD">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по лоту № 1 - </w:t>
      </w:r>
      <w:r w:rsidR="002066FA" w:rsidRPr="001129DB">
        <w:rPr>
          <w:rFonts w:ascii="Times New Roman" w:hAnsi="Times New Roman" w:cs="Times New Roman"/>
          <w:spacing w:val="-4"/>
          <w:sz w:val="24"/>
          <w:szCs w:val="24"/>
        </w:rPr>
        <w:t>в</w:t>
      </w:r>
      <w:r w:rsidR="002066FA" w:rsidRPr="001129DB">
        <w:rPr>
          <w:rFonts w:ascii="Times New Roman" w:hAnsi="Times New Roman" w:cs="Times New Roman"/>
          <w:sz w:val="24"/>
          <w:szCs w:val="24"/>
        </w:rPr>
        <w:t>ыполнение работ по капитальному ремонту общего имущества</w:t>
      </w:r>
      <w:r w:rsidR="000C47F2" w:rsidRPr="001129DB">
        <w:rPr>
          <w:rFonts w:ascii="Times New Roman" w:hAnsi="Times New Roman" w:cs="Times New Roman"/>
          <w:sz w:val="24"/>
          <w:szCs w:val="24"/>
        </w:rPr>
        <w:t>:</w:t>
      </w:r>
      <w:r w:rsidR="00F958DA" w:rsidRPr="001129DB">
        <w:rPr>
          <w:rFonts w:ascii="Times New Roman" w:hAnsi="Times New Roman" w:cs="Times New Roman"/>
          <w:sz w:val="24"/>
          <w:szCs w:val="24"/>
        </w:rPr>
        <w:t xml:space="preserve"> </w:t>
      </w:r>
      <w:r w:rsidR="000C47F2" w:rsidRPr="001129DB">
        <w:rPr>
          <w:rFonts w:ascii="Times New Roman" w:hAnsi="Times New Roman" w:cs="Times New Roman"/>
          <w:sz w:val="24"/>
          <w:szCs w:val="24"/>
        </w:rPr>
        <w:t xml:space="preserve">ремонт внутридомовой инженерной системы </w:t>
      </w:r>
      <w:r w:rsidR="007A6016">
        <w:rPr>
          <w:rFonts w:ascii="Times New Roman" w:hAnsi="Times New Roman" w:cs="Times New Roman"/>
          <w:sz w:val="24"/>
          <w:szCs w:val="24"/>
        </w:rPr>
        <w:t>электроснабжения</w:t>
      </w:r>
      <w:r w:rsidR="000C47F2" w:rsidRPr="001129DB">
        <w:rPr>
          <w:rFonts w:ascii="Times New Roman" w:hAnsi="Times New Roman" w:cs="Times New Roman"/>
          <w:sz w:val="24"/>
          <w:szCs w:val="24"/>
        </w:rPr>
        <w:t xml:space="preserve"> в многоквартирном доме, расположенном по адресу: Томская область, г. </w:t>
      </w:r>
      <w:r w:rsidR="002D435F">
        <w:rPr>
          <w:rFonts w:ascii="Times New Roman" w:hAnsi="Times New Roman" w:cs="Times New Roman"/>
          <w:sz w:val="24"/>
          <w:szCs w:val="24"/>
        </w:rPr>
        <w:t>Томск</w:t>
      </w:r>
      <w:r w:rsidR="000C47F2" w:rsidRPr="001129DB">
        <w:rPr>
          <w:rFonts w:ascii="Times New Roman" w:hAnsi="Times New Roman" w:cs="Times New Roman"/>
          <w:sz w:val="24"/>
          <w:szCs w:val="24"/>
        </w:rPr>
        <w:t xml:space="preserve">, </w:t>
      </w:r>
      <w:r w:rsidR="002D435F">
        <w:rPr>
          <w:rFonts w:ascii="Times New Roman" w:hAnsi="Times New Roman" w:cs="Times New Roman"/>
          <w:sz w:val="24"/>
          <w:szCs w:val="24"/>
        </w:rPr>
        <w:t>ул. Алтайская, д. 153;</w:t>
      </w:r>
    </w:p>
    <w:p w:rsidR="000C47F2" w:rsidRPr="002D435F" w:rsidRDefault="002D435F" w:rsidP="00832BAD">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t xml:space="preserve">по лоту № 2 - </w:t>
      </w: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sidR="007A6016">
        <w:rPr>
          <w:rFonts w:ascii="Times New Roman" w:hAnsi="Times New Roman" w:cs="Times New Roman"/>
          <w:sz w:val="24"/>
          <w:szCs w:val="24"/>
        </w:rPr>
        <w:t>электро</w:t>
      </w:r>
      <w:r>
        <w:rPr>
          <w:rFonts w:ascii="Times New Roman" w:hAnsi="Times New Roman" w:cs="Times New Roman"/>
          <w:sz w:val="24"/>
          <w:szCs w:val="24"/>
        </w:rPr>
        <w:t>снабжения</w:t>
      </w:r>
      <w:r w:rsidR="009C29A6">
        <w:rPr>
          <w:rFonts w:ascii="Times New Roman" w:hAnsi="Times New Roman" w:cs="Times New Roman"/>
          <w:sz w:val="24"/>
          <w:szCs w:val="24"/>
        </w:rPr>
        <w:t xml:space="preserve"> </w:t>
      </w:r>
      <w:r w:rsidRPr="001129DB">
        <w:rPr>
          <w:rFonts w:ascii="Times New Roman" w:hAnsi="Times New Roman" w:cs="Times New Roman"/>
          <w:sz w:val="24"/>
          <w:szCs w:val="24"/>
        </w:rPr>
        <w:t xml:space="preserve">в многоквартирном доме, расположенном по адресу: Томская область, </w:t>
      </w:r>
      <w:r w:rsidR="007A6016">
        <w:rPr>
          <w:rFonts w:ascii="Times New Roman" w:hAnsi="Times New Roman" w:cs="Times New Roman"/>
          <w:sz w:val="24"/>
          <w:szCs w:val="24"/>
        </w:rPr>
        <w:t>Верхнекетский район, п. Сайга, ул. Олега Кошевого, д. 1.</w:t>
      </w:r>
    </w:p>
    <w:p w:rsidR="000C47F2" w:rsidRPr="000C47F2" w:rsidRDefault="000C47F2" w:rsidP="000C47F2">
      <w:pPr>
        <w:tabs>
          <w:tab w:val="left" w:pos="1134"/>
          <w:tab w:val="center" w:pos="4677"/>
          <w:tab w:val="right" w:pos="9355"/>
        </w:tabs>
        <w:ind w:left="709" w:right="-81" w:firstLine="0"/>
        <w:jc w:val="both"/>
        <w:rPr>
          <w:b/>
          <w:spacing w:val="-4"/>
          <w:sz w:val="24"/>
          <w:szCs w:val="24"/>
        </w:rPr>
      </w:pPr>
    </w:p>
    <w:p w:rsidR="0087650E" w:rsidRPr="0061160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64318A" w:rsidRPr="009C29A6" w:rsidRDefault="0087650E" w:rsidP="009C29A6">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Форма № 3 «Предложение участника отбора по исполнению договора подряда»</w:t>
      </w:r>
      <w:r w:rsidR="009C29A6">
        <w:rPr>
          <w:spacing w:val="-4"/>
          <w:sz w:val="24"/>
          <w:szCs w:val="24"/>
        </w:rPr>
        <w:t>,</w:t>
      </w:r>
    </w:p>
    <w:p w:rsidR="0087650E" w:rsidRPr="0061160B" w:rsidRDefault="0087650E" w:rsidP="0064318A">
      <w:pPr>
        <w:tabs>
          <w:tab w:val="left" w:pos="993"/>
          <w:tab w:val="left" w:pos="3792"/>
          <w:tab w:val="center" w:pos="4677"/>
          <w:tab w:val="right" w:pos="9355"/>
        </w:tabs>
        <w:ind w:left="567" w:right="-81" w:hanging="567"/>
        <w:jc w:val="both"/>
        <w:rPr>
          <w:spacing w:val="-4"/>
          <w:sz w:val="24"/>
          <w:szCs w:val="24"/>
        </w:rPr>
      </w:pPr>
      <w:r w:rsidRPr="0061160B">
        <w:rPr>
          <w:spacing w:val="-4"/>
          <w:sz w:val="24"/>
          <w:szCs w:val="24"/>
        </w:rPr>
        <w:t>в котор</w:t>
      </w:r>
      <w:r w:rsidR="009C29A6">
        <w:rPr>
          <w:spacing w:val="-4"/>
          <w:sz w:val="24"/>
          <w:szCs w:val="24"/>
        </w:rPr>
        <w:t>ой</w:t>
      </w:r>
      <w:r w:rsidRPr="0061160B">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w:t>
      </w:r>
      <w:r w:rsidR="009C29A6">
        <w:rPr>
          <w:spacing w:val="-4"/>
          <w:sz w:val="24"/>
          <w:szCs w:val="24"/>
        </w:rPr>
        <w:t>е</w:t>
      </w:r>
      <w:r w:rsidRPr="0061160B">
        <w:rPr>
          <w:spacing w:val="-4"/>
          <w:sz w:val="24"/>
          <w:szCs w:val="24"/>
        </w:rPr>
        <w:t xml:space="preserve"> №</w:t>
      </w:r>
      <w:r w:rsidR="0064318A">
        <w:rPr>
          <w:spacing w:val="-4"/>
          <w:sz w:val="24"/>
          <w:szCs w:val="24"/>
        </w:rPr>
        <w:t xml:space="preserve"> </w:t>
      </w:r>
      <w:r w:rsidRPr="0061160B">
        <w:rPr>
          <w:spacing w:val="-4"/>
          <w:sz w:val="24"/>
          <w:szCs w:val="24"/>
        </w:rPr>
        <w:t>3</w:t>
      </w:r>
      <w:r w:rsidR="00A81369">
        <w:rPr>
          <w:spacing w:val="-4"/>
          <w:sz w:val="24"/>
          <w:szCs w:val="24"/>
        </w:rPr>
        <w:t xml:space="preserve"> </w:t>
      </w:r>
      <w:r w:rsidRPr="0061160B">
        <w:rPr>
          <w:spacing w:val="-4"/>
          <w:sz w:val="24"/>
          <w:szCs w:val="24"/>
        </w:rPr>
        <w:t>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w:t>
      </w:r>
      <w:r w:rsidR="0064318A">
        <w:rPr>
          <w:spacing w:val="-4"/>
          <w:sz w:val="24"/>
          <w:szCs w:val="24"/>
        </w:rPr>
        <w:t>,</w:t>
      </w:r>
      <w:r w:rsidRPr="0061160B">
        <w:rPr>
          <w:spacing w:val="-4"/>
          <w:sz w:val="24"/>
          <w:szCs w:val="24"/>
        </w:rPr>
        <w:t xml:space="preserve"> указанной в Форм</w:t>
      </w:r>
      <w:r w:rsidR="0064318A">
        <w:rPr>
          <w:spacing w:val="-4"/>
          <w:sz w:val="24"/>
          <w:szCs w:val="24"/>
        </w:rPr>
        <w:t>ах</w:t>
      </w:r>
      <w:r w:rsidRPr="0061160B">
        <w:rPr>
          <w:spacing w:val="-4"/>
          <w:sz w:val="24"/>
          <w:szCs w:val="24"/>
        </w:rPr>
        <w:t xml:space="preserve"> </w:t>
      </w:r>
      <w:r w:rsidR="0064318A">
        <w:rPr>
          <w:spacing w:val="-4"/>
          <w:sz w:val="24"/>
          <w:szCs w:val="24"/>
        </w:rPr>
        <w:t>№</w:t>
      </w:r>
      <w:r w:rsidRPr="0061160B">
        <w:rPr>
          <w:spacing w:val="-4"/>
          <w:sz w:val="24"/>
          <w:szCs w:val="24"/>
        </w:rPr>
        <w:t xml:space="preserve"> 3</w:t>
      </w:r>
      <w:r w:rsidR="0064318A">
        <w:rPr>
          <w:spacing w:val="-4"/>
          <w:sz w:val="24"/>
          <w:szCs w:val="24"/>
        </w:rPr>
        <w:t>,</w:t>
      </w:r>
      <w:r w:rsidRPr="0061160B">
        <w:rPr>
          <w:spacing w:val="-4"/>
          <w:sz w:val="24"/>
          <w:szCs w:val="24"/>
        </w:rPr>
        <w:t xml:space="preserve">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lastRenderedPageBreak/>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2D435F">
        <w:rPr>
          <w:spacing w:val="-4"/>
          <w:sz w:val="24"/>
          <w:szCs w:val="24"/>
        </w:rPr>
        <w:t>1</w:t>
      </w:r>
      <w:r w:rsidR="009D138A">
        <w:rPr>
          <w:spacing w:val="-4"/>
          <w:sz w:val="24"/>
          <w:szCs w:val="24"/>
        </w:rPr>
        <w:t>9</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120495">
        <w:rPr>
          <w:spacing w:val="-4"/>
          <w:sz w:val="24"/>
          <w:szCs w:val="24"/>
        </w:rPr>
        <w:t>2</w:t>
      </w:r>
      <w:r w:rsidR="00DD6DD4">
        <w:rPr>
          <w:spacing w:val="-4"/>
          <w:sz w:val="24"/>
          <w:szCs w:val="24"/>
        </w:rPr>
        <w:t>6</w:t>
      </w:r>
      <w:r w:rsidRPr="0061160B">
        <w:rPr>
          <w:spacing w:val="-4"/>
          <w:sz w:val="24"/>
          <w:szCs w:val="24"/>
        </w:rPr>
        <w:t>.</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w:t>
      </w:r>
      <w:r w:rsidR="006C4212">
        <w:rPr>
          <w:i/>
          <w:sz w:val="24"/>
          <w:szCs w:val="24"/>
        </w:rPr>
        <w:t>В</w:t>
      </w:r>
      <w:r w:rsidR="002D435F" w:rsidRPr="002D435F">
        <w:rPr>
          <w:i/>
          <w:sz w:val="24"/>
          <w:szCs w:val="24"/>
        </w:rPr>
        <w:t xml:space="preserve">ыполнение работ по капитальному ремонту общего имущества (ремонт внутридомовой инженерной системы </w:t>
      </w:r>
      <w:r w:rsidR="006C12CC">
        <w:rPr>
          <w:i/>
          <w:sz w:val="24"/>
          <w:szCs w:val="24"/>
        </w:rPr>
        <w:t>электрос</w:t>
      </w:r>
      <w:r w:rsidR="002D435F" w:rsidRPr="002D435F">
        <w:rPr>
          <w:i/>
          <w:sz w:val="24"/>
          <w:szCs w:val="24"/>
        </w:rPr>
        <w:t>набжения</w:t>
      </w:r>
      <w:r w:rsidR="00120495">
        <w:rPr>
          <w:i/>
          <w:sz w:val="24"/>
          <w:szCs w:val="24"/>
        </w:rPr>
        <w:t>)</w:t>
      </w:r>
      <w:r w:rsidR="002D435F" w:rsidRPr="002D435F">
        <w:rPr>
          <w:i/>
          <w:sz w:val="24"/>
          <w:szCs w:val="24"/>
        </w:rPr>
        <w:t xml:space="preserve"> в многоквартирн</w:t>
      </w:r>
      <w:r w:rsidR="00120495">
        <w:rPr>
          <w:i/>
          <w:sz w:val="24"/>
          <w:szCs w:val="24"/>
        </w:rPr>
        <w:t>ом доме, расположенном по адресу _______________________________</w:t>
      </w:r>
      <w:r w:rsidR="002D435F">
        <w:rPr>
          <w:i/>
          <w:sz w:val="24"/>
          <w:szCs w:val="24"/>
        </w:rPr>
        <w:t>, лот № ___</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 xml:space="preserve">Уведомление об отзыве заявки на участие в отборе подается по адресу, указанному в </w:t>
      </w:r>
      <w:r w:rsidRPr="0061160B">
        <w:rPr>
          <w:rFonts w:ascii="Times New Roman" w:hAnsi="Times New Roman" w:cs="Times New Roman"/>
          <w:sz w:val="24"/>
          <w:szCs w:val="24"/>
        </w:rPr>
        <w:lastRenderedPageBreak/>
        <w:t>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6C12CC">
        <w:rPr>
          <w:sz w:val="24"/>
          <w:szCs w:val="24"/>
        </w:rPr>
        <w:t>2</w:t>
      </w:r>
      <w:r w:rsidR="00DD6DD4">
        <w:rPr>
          <w:sz w:val="24"/>
          <w:szCs w:val="24"/>
        </w:rPr>
        <w:t>9</w:t>
      </w:r>
      <w:r w:rsidRPr="0061160B">
        <w:rPr>
          <w:sz w:val="24"/>
          <w:szCs w:val="24"/>
        </w:rPr>
        <w:t xml:space="preserve">» </w:t>
      </w:r>
      <w:r w:rsidR="00F70BF8">
        <w:rPr>
          <w:sz w:val="24"/>
          <w:szCs w:val="24"/>
        </w:rPr>
        <w:t>февраля</w:t>
      </w:r>
      <w:r w:rsidRPr="0061160B">
        <w:rPr>
          <w:sz w:val="24"/>
          <w:szCs w:val="24"/>
        </w:rPr>
        <w:t xml:space="preserve"> 201</w:t>
      </w:r>
      <w:r w:rsidR="00120495">
        <w:rPr>
          <w:sz w:val="24"/>
          <w:szCs w:val="24"/>
        </w:rPr>
        <w:t>6 года с «10» часов «0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7E6CCD" w:rsidRDefault="0087650E" w:rsidP="00C73693">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p>
    <w:p w:rsidR="00636454" w:rsidRPr="00636454" w:rsidRDefault="007E7837" w:rsidP="00380D05">
      <w:pPr>
        <w:tabs>
          <w:tab w:val="left" w:pos="1134"/>
          <w:tab w:val="center" w:pos="4677"/>
          <w:tab w:val="right" w:pos="9355"/>
        </w:tabs>
        <w:ind w:left="709" w:right="-81" w:firstLine="0"/>
        <w:jc w:val="both"/>
        <w:rPr>
          <w:spacing w:val="-4"/>
          <w:sz w:val="24"/>
          <w:szCs w:val="24"/>
        </w:rPr>
      </w:pPr>
      <w:r w:rsidRPr="007E6CCD">
        <w:rPr>
          <w:spacing w:val="-4"/>
          <w:sz w:val="24"/>
          <w:szCs w:val="24"/>
        </w:rPr>
        <w:t xml:space="preserve">9.1 по лоту № 1 – </w:t>
      </w:r>
      <w:r w:rsidR="007E5EB8">
        <w:rPr>
          <w:spacing w:val="-4"/>
          <w:sz w:val="24"/>
          <w:szCs w:val="24"/>
        </w:rPr>
        <w:t>250 762,84</w:t>
      </w:r>
      <w:r w:rsidRPr="007E6CCD">
        <w:rPr>
          <w:spacing w:val="-4"/>
          <w:sz w:val="24"/>
          <w:szCs w:val="24"/>
        </w:rPr>
        <w:t xml:space="preserve"> рублей, </w:t>
      </w:r>
    </w:p>
    <w:p w:rsidR="002A317A" w:rsidRPr="00636454" w:rsidRDefault="007E7837" w:rsidP="00380D05">
      <w:pPr>
        <w:tabs>
          <w:tab w:val="left" w:pos="1134"/>
          <w:tab w:val="center" w:pos="4677"/>
          <w:tab w:val="right" w:pos="9355"/>
        </w:tabs>
        <w:ind w:right="-81"/>
        <w:jc w:val="both"/>
        <w:rPr>
          <w:spacing w:val="-4"/>
          <w:sz w:val="24"/>
          <w:szCs w:val="24"/>
        </w:rPr>
      </w:pPr>
      <w:r>
        <w:rPr>
          <w:spacing w:val="-4"/>
          <w:sz w:val="24"/>
          <w:szCs w:val="24"/>
        </w:rPr>
        <w:t xml:space="preserve">9.2 по лоту № 2 – </w:t>
      </w:r>
      <w:r w:rsidR="00380D05">
        <w:rPr>
          <w:spacing w:val="-4"/>
          <w:sz w:val="24"/>
          <w:szCs w:val="24"/>
        </w:rPr>
        <w:t>740 407,78 рублей.</w:t>
      </w:r>
    </w:p>
    <w:p w:rsidR="007E6CCD" w:rsidRPr="0061160B" w:rsidRDefault="007E6CCD" w:rsidP="007E7837">
      <w:pPr>
        <w:tabs>
          <w:tab w:val="left" w:pos="1134"/>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7E6CCD" w:rsidRPr="007E6CCD" w:rsidRDefault="0087650E" w:rsidP="00D90622">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p>
    <w:p w:rsidR="00B01CF8" w:rsidRDefault="007E6CCD" w:rsidP="007E6CCD">
      <w:pPr>
        <w:widowControl w:val="0"/>
        <w:autoSpaceDE w:val="0"/>
        <w:autoSpaceDN w:val="0"/>
        <w:adjustRightInd w:val="0"/>
        <w:ind w:left="709" w:firstLine="0"/>
        <w:jc w:val="both"/>
        <w:rPr>
          <w:spacing w:val="-4"/>
          <w:sz w:val="24"/>
          <w:szCs w:val="24"/>
        </w:rPr>
      </w:pPr>
      <w:r>
        <w:rPr>
          <w:sz w:val="24"/>
          <w:szCs w:val="24"/>
        </w:rPr>
        <w:t xml:space="preserve">10.2.1 по лоту № 1 </w:t>
      </w:r>
      <w:r w:rsidR="007E5EB8">
        <w:rPr>
          <w:sz w:val="24"/>
          <w:szCs w:val="24"/>
        </w:rPr>
        <w:t>–</w:t>
      </w:r>
      <w:r>
        <w:rPr>
          <w:sz w:val="24"/>
          <w:szCs w:val="24"/>
        </w:rPr>
        <w:t xml:space="preserve"> </w:t>
      </w:r>
      <w:r w:rsidR="007E5EB8">
        <w:rPr>
          <w:spacing w:val="-4"/>
          <w:sz w:val="24"/>
          <w:szCs w:val="24"/>
        </w:rPr>
        <w:t>5 015,26</w:t>
      </w:r>
      <w:r>
        <w:rPr>
          <w:spacing w:val="-4"/>
          <w:sz w:val="24"/>
          <w:szCs w:val="24"/>
        </w:rPr>
        <w:t xml:space="preserve"> рублей;</w:t>
      </w:r>
    </w:p>
    <w:p w:rsidR="007E6CCD" w:rsidRDefault="007E6CCD" w:rsidP="007E6CCD">
      <w:pPr>
        <w:widowControl w:val="0"/>
        <w:autoSpaceDE w:val="0"/>
        <w:autoSpaceDN w:val="0"/>
        <w:adjustRightInd w:val="0"/>
        <w:ind w:left="709" w:firstLine="0"/>
        <w:jc w:val="both"/>
        <w:rPr>
          <w:spacing w:val="-4"/>
          <w:sz w:val="24"/>
          <w:szCs w:val="24"/>
        </w:rPr>
      </w:pPr>
      <w:r>
        <w:rPr>
          <w:spacing w:val="-4"/>
          <w:sz w:val="24"/>
          <w:szCs w:val="24"/>
        </w:rPr>
        <w:t xml:space="preserve">10.2.2 по лоту № 2 – </w:t>
      </w:r>
      <w:r w:rsidR="007E5EB8">
        <w:rPr>
          <w:spacing w:val="-4"/>
          <w:sz w:val="24"/>
          <w:szCs w:val="24"/>
        </w:rPr>
        <w:t>14 808,16</w:t>
      </w:r>
      <w:r w:rsidR="0087256F">
        <w:rPr>
          <w:spacing w:val="-4"/>
          <w:sz w:val="24"/>
          <w:szCs w:val="24"/>
        </w:rPr>
        <w:t xml:space="preserve"> рублей;</w:t>
      </w:r>
    </w:p>
    <w:p w:rsidR="007E6CCD" w:rsidRPr="00D90622" w:rsidRDefault="007E6CCD" w:rsidP="007E6CCD">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AB7637">
        <w:rPr>
          <w:rFonts w:ascii="Times New Roman" w:hAnsi="Times New Roman"/>
          <w:b/>
          <w:i/>
          <w:sz w:val="24"/>
          <w:szCs w:val="24"/>
        </w:rPr>
        <w:t>, ИНН 7017996657, КПП 701701001</w:t>
      </w:r>
    </w:p>
    <w:p w:rsidR="00AB7637" w:rsidRDefault="00AB7637"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r>
        <w:rPr>
          <w:rFonts w:eastAsia="Calibri" w:cs="Arial"/>
          <w:b/>
          <w:i/>
          <w:sz w:val="24"/>
          <w:szCs w:val="24"/>
          <w:lang w:eastAsia="en-US"/>
        </w:rPr>
        <w:t>,</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AB7637">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 xml:space="preserve">подрядной организации на выполнение работ по капитальному ремонту общего имущества (ремонт внутридомовой </w:t>
      </w:r>
      <w:r w:rsidR="0087256F" w:rsidRPr="0087256F">
        <w:rPr>
          <w:b/>
          <w:i/>
          <w:sz w:val="24"/>
          <w:szCs w:val="24"/>
        </w:rPr>
        <w:lastRenderedPageBreak/>
        <w:t xml:space="preserve">инженерной системы </w:t>
      </w:r>
      <w:r w:rsidR="007E5EB8">
        <w:rPr>
          <w:b/>
          <w:i/>
          <w:sz w:val="24"/>
          <w:szCs w:val="24"/>
        </w:rPr>
        <w:t>электроснабжения)</w:t>
      </w:r>
      <w:r w:rsidR="0087256F" w:rsidRPr="0087256F">
        <w:rPr>
          <w:b/>
          <w:i/>
          <w:sz w:val="24"/>
          <w:szCs w:val="24"/>
        </w:rPr>
        <w:t xml:space="preserve"> в многоквартирн</w:t>
      </w:r>
      <w:r w:rsidR="007E5EB8">
        <w:rPr>
          <w:b/>
          <w:i/>
          <w:sz w:val="24"/>
          <w:szCs w:val="24"/>
        </w:rPr>
        <w:t>ом доме по адресу_________________________, лот №</w:t>
      </w:r>
      <w:r w:rsidR="0087256F">
        <w:rPr>
          <w:b/>
          <w:i/>
          <w:sz w:val="24"/>
          <w:szCs w:val="24"/>
        </w:rPr>
        <w:t xml:space="preserve"> ___».</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87256F">
        <w:rPr>
          <w:sz w:val="24"/>
          <w:szCs w:val="24"/>
        </w:rPr>
        <w:t>1</w:t>
      </w:r>
      <w:r w:rsidR="009D138A">
        <w:rPr>
          <w:sz w:val="24"/>
          <w:szCs w:val="24"/>
        </w:rPr>
        <w:t>9</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DD6DD4">
        <w:rPr>
          <w:sz w:val="24"/>
          <w:szCs w:val="24"/>
        </w:rPr>
        <w:t>20</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w:t>
      </w:r>
      <w:r w:rsidRPr="0061160B">
        <w:rPr>
          <w:sz w:val="24"/>
          <w:szCs w:val="24"/>
        </w:rPr>
        <w:lastRenderedPageBreak/>
        <w:t>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7650E" w:rsidRDefault="0087256F" w:rsidP="000C3C5E">
            <w:pPr>
              <w:tabs>
                <w:tab w:val="left" w:pos="1134"/>
                <w:tab w:val="center" w:pos="4677"/>
                <w:tab w:val="right" w:pos="9355"/>
              </w:tabs>
              <w:ind w:right="-81" w:firstLine="0"/>
              <w:jc w:val="both"/>
              <w:rPr>
                <w:spacing w:val="-4"/>
                <w:sz w:val="24"/>
                <w:szCs w:val="24"/>
              </w:rPr>
            </w:pPr>
            <w:r>
              <w:rPr>
                <w:spacing w:val="-4"/>
                <w:sz w:val="24"/>
                <w:szCs w:val="24"/>
              </w:rPr>
              <w:t xml:space="preserve">по лоту № 1 - </w:t>
            </w:r>
            <w:r w:rsidR="0087650E" w:rsidRPr="0061160B">
              <w:rPr>
                <w:spacing w:val="-4"/>
                <w:sz w:val="24"/>
                <w:szCs w:val="24"/>
              </w:rPr>
              <w:t xml:space="preserve">не более </w:t>
            </w:r>
            <w:r w:rsidR="007E5EB8">
              <w:rPr>
                <w:b/>
                <w:spacing w:val="-4"/>
                <w:sz w:val="24"/>
                <w:szCs w:val="24"/>
              </w:rPr>
              <w:t>250 762,84</w:t>
            </w:r>
            <w:r w:rsidR="0087650E" w:rsidRPr="0061160B">
              <w:rPr>
                <w:spacing w:val="-4"/>
                <w:sz w:val="24"/>
                <w:szCs w:val="24"/>
              </w:rPr>
              <w:t xml:space="preserve"> руб.</w:t>
            </w:r>
            <w:r w:rsidR="00E47A1F">
              <w:rPr>
                <w:spacing w:val="-4"/>
                <w:sz w:val="24"/>
                <w:szCs w:val="24"/>
              </w:rPr>
              <w:t>;</w:t>
            </w:r>
          </w:p>
          <w:p w:rsidR="00E47A1F" w:rsidRDefault="0087256F" w:rsidP="0059269A">
            <w:pPr>
              <w:tabs>
                <w:tab w:val="left" w:pos="1134"/>
                <w:tab w:val="center" w:pos="4677"/>
                <w:tab w:val="right" w:pos="9355"/>
              </w:tabs>
              <w:ind w:right="-81" w:firstLine="0"/>
              <w:jc w:val="both"/>
              <w:rPr>
                <w:spacing w:val="-4"/>
                <w:sz w:val="24"/>
                <w:szCs w:val="24"/>
              </w:rPr>
            </w:pPr>
            <w:r>
              <w:rPr>
                <w:spacing w:val="-4"/>
                <w:sz w:val="24"/>
                <w:szCs w:val="24"/>
              </w:rPr>
              <w:t xml:space="preserve">по лоту №2 – не более </w:t>
            </w:r>
            <w:r w:rsidR="007E5EB8">
              <w:rPr>
                <w:b/>
                <w:spacing w:val="-4"/>
                <w:sz w:val="24"/>
                <w:szCs w:val="24"/>
              </w:rPr>
              <w:t>740 407,78</w:t>
            </w:r>
            <w:r w:rsidR="007E5EB8">
              <w:rPr>
                <w:spacing w:val="-4"/>
                <w:sz w:val="24"/>
                <w:szCs w:val="24"/>
              </w:rPr>
              <w:t xml:space="preserve"> руб.</w:t>
            </w:r>
          </w:p>
          <w:p w:rsidR="0087256F" w:rsidRPr="0061160B" w:rsidRDefault="0087256F" w:rsidP="0059269A">
            <w:pPr>
              <w:tabs>
                <w:tab w:val="left" w:pos="1134"/>
                <w:tab w:val="center" w:pos="4677"/>
                <w:tab w:val="right" w:pos="9355"/>
              </w:tabs>
              <w:ind w:right="-81" w:firstLine="0"/>
              <w:jc w:val="both"/>
              <w:rPr>
                <w:spacing w:val="-4"/>
                <w:sz w:val="24"/>
                <w:szCs w:val="24"/>
              </w:rPr>
            </w:pP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87650E" w:rsidRDefault="007E5EB8" w:rsidP="00965BBA">
            <w:pPr>
              <w:suppressAutoHyphens/>
              <w:ind w:firstLine="0"/>
              <w:jc w:val="both"/>
              <w:rPr>
                <w:sz w:val="24"/>
                <w:szCs w:val="24"/>
              </w:rPr>
            </w:pPr>
            <w:r>
              <w:rPr>
                <w:b/>
                <w:sz w:val="24"/>
                <w:szCs w:val="24"/>
              </w:rPr>
              <w:t>не более 9</w:t>
            </w:r>
            <w:r w:rsidR="00965BBA">
              <w:rPr>
                <w:b/>
                <w:sz w:val="24"/>
                <w:szCs w:val="24"/>
              </w:rPr>
              <w:t>0</w:t>
            </w:r>
            <w:r w:rsidR="0087650E" w:rsidRPr="0061160B">
              <w:rPr>
                <w:sz w:val="24"/>
                <w:szCs w:val="24"/>
              </w:rPr>
              <w:t xml:space="preserve"> календарных дней со дня заключения договора, указанного в пункте 16.10 настоящей документации</w:t>
            </w:r>
            <w:r w:rsidR="00965BBA">
              <w:rPr>
                <w:sz w:val="24"/>
                <w:szCs w:val="24"/>
              </w:rPr>
              <w:t>;</w:t>
            </w:r>
          </w:p>
          <w:p w:rsidR="00965BBA" w:rsidRPr="0061160B" w:rsidRDefault="00965BBA" w:rsidP="00965BBA">
            <w:pPr>
              <w:suppressAutoHyphens/>
              <w:ind w:firstLine="0"/>
              <w:jc w:val="both"/>
              <w:rPr>
                <w:sz w:val="24"/>
                <w:szCs w:val="24"/>
              </w:rPr>
            </w:pP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p w:rsidR="00380D05" w:rsidRPr="0061160B" w:rsidRDefault="00380D05" w:rsidP="00380D05">
      <w:pPr>
        <w:widowControl w:val="0"/>
        <w:autoSpaceDE w:val="0"/>
        <w:autoSpaceDN w:val="0"/>
        <w:adjustRightInd w:val="0"/>
        <w:ind w:left="1069" w:firstLine="0"/>
        <w:jc w:val="both"/>
        <w:rPr>
          <w:sz w:val="24"/>
          <w:szCs w:val="24"/>
        </w:rPr>
      </w:pP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DD6DD4">
        <w:rPr>
          <w:sz w:val="24"/>
          <w:szCs w:val="24"/>
        </w:rPr>
        <w:t>01</w:t>
      </w:r>
      <w:r w:rsidRPr="0061160B">
        <w:rPr>
          <w:sz w:val="24"/>
          <w:szCs w:val="24"/>
        </w:rPr>
        <w:t xml:space="preserve">» </w:t>
      </w:r>
      <w:r w:rsidR="00DD6DD4">
        <w:rPr>
          <w:sz w:val="24"/>
          <w:szCs w:val="24"/>
        </w:rPr>
        <w:t>марта</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lastRenderedPageBreak/>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p>
    <w:p w:rsidR="00756A5A" w:rsidRDefault="009459C9" w:rsidP="003C7FD5">
      <w:pPr>
        <w:pStyle w:val="a6"/>
        <w:widowControl w:val="0"/>
        <w:numPr>
          <w:ilvl w:val="2"/>
          <w:numId w:val="44"/>
        </w:numPr>
        <w:autoSpaceDE w:val="0"/>
        <w:autoSpaceDN w:val="0"/>
        <w:adjustRightInd w:val="0"/>
        <w:spacing w:after="0" w:line="240" w:lineRule="auto"/>
        <w:jc w:val="both"/>
        <w:rPr>
          <w:sz w:val="24"/>
          <w:szCs w:val="24"/>
        </w:rPr>
      </w:pPr>
      <w:r w:rsidRPr="009459C9">
        <w:rPr>
          <w:rFonts w:ascii="Times New Roman" w:hAnsi="Times New Roman" w:cs="Times New Roman"/>
          <w:sz w:val="24"/>
          <w:szCs w:val="24"/>
        </w:rPr>
        <w:t xml:space="preserve">по лоту № 1 – </w:t>
      </w:r>
      <w:r w:rsidR="00DD6C0A">
        <w:rPr>
          <w:rFonts w:ascii="Times New Roman" w:hAnsi="Times New Roman" w:cs="Times New Roman"/>
          <w:sz w:val="24"/>
          <w:szCs w:val="24"/>
        </w:rPr>
        <w:t>12 538,14</w:t>
      </w:r>
      <w:r w:rsidR="00B35C36" w:rsidRPr="009459C9">
        <w:rPr>
          <w:rFonts w:ascii="Times New Roman" w:hAnsi="Times New Roman" w:cs="Times New Roman"/>
          <w:sz w:val="24"/>
          <w:szCs w:val="24"/>
        </w:rPr>
        <w:t xml:space="preserve"> рублей</w:t>
      </w:r>
      <w:r>
        <w:rPr>
          <w:sz w:val="24"/>
          <w:szCs w:val="24"/>
        </w:rPr>
        <w:t>;</w:t>
      </w:r>
    </w:p>
    <w:p w:rsidR="009459C9" w:rsidRPr="00DD6C0A" w:rsidRDefault="009459C9" w:rsidP="003C7FD5">
      <w:pPr>
        <w:pStyle w:val="a6"/>
        <w:widowControl w:val="0"/>
        <w:numPr>
          <w:ilvl w:val="2"/>
          <w:numId w:val="44"/>
        </w:numPr>
        <w:autoSpaceDE w:val="0"/>
        <w:autoSpaceDN w:val="0"/>
        <w:adjustRightInd w:val="0"/>
        <w:spacing w:after="0" w:line="240" w:lineRule="auto"/>
        <w:jc w:val="both"/>
        <w:rPr>
          <w:rFonts w:ascii="Times New Roman" w:hAnsi="Times New Roman" w:cs="Times New Roman"/>
          <w:sz w:val="24"/>
          <w:szCs w:val="24"/>
        </w:rPr>
      </w:pPr>
      <w:r w:rsidRPr="009459C9">
        <w:rPr>
          <w:rFonts w:ascii="Times New Roman" w:hAnsi="Times New Roman" w:cs="Times New Roman"/>
          <w:sz w:val="24"/>
          <w:szCs w:val="24"/>
        </w:rPr>
        <w:t xml:space="preserve">по лоту № 2 </w:t>
      </w:r>
      <w:r>
        <w:rPr>
          <w:rFonts w:ascii="Times New Roman" w:hAnsi="Times New Roman" w:cs="Times New Roman"/>
          <w:sz w:val="24"/>
          <w:szCs w:val="24"/>
        </w:rPr>
        <w:t>–</w:t>
      </w:r>
      <w:r w:rsidRPr="009459C9">
        <w:rPr>
          <w:rFonts w:ascii="Times New Roman" w:hAnsi="Times New Roman" w:cs="Times New Roman"/>
          <w:sz w:val="24"/>
          <w:szCs w:val="24"/>
        </w:rPr>
        <w:t xml:space="preserve"> </w:t>
      </w:r>
      <w:r w:rsidR="00DD6C0A">
        <w:rPr>
          <w:rFonts w:ascii="Times New Roman" w:hAnsi="Times New Roman" w:cs="Times New Roman"/>
          <w:sz w:val="24"/>
          <w:szCs w:val="24"/>
        </w:rPr>
        <w:t>37 020,39 рублей.</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DD6C0A">
        <w:rPr>
          <w:sz w:val="24"/>
          <w:szCs w:val="24"/>
        </w:rPr>
        <w:t>3</w:t>
      </w:r>
      <w:r>
        <w:rPr>
          <w:sz w:val="24"/>
          <w:szCs w:val="24"/>
        </w:rPr>
        <w:t>0</w:t>
      </w:r>
      <w:r w:rsidR="00DD6C0A">
        <w:rPr>
          <w:sz w:val="24"/>
          <w:szCs w:val="24"/>
        </w:rPr>
        <w:t>.08</w:t>
      </w:r>
      <w:r w:rsidR="00756A5A">
        <w:rPr>
          <w:sz w:val="24"/>
          <w:szCs w:val="24"/>
        </w:rPr>
        <w:t>.</w:t>
      </w:r>
      <w:r w:rsidRPr="0061160B">
        <w:rPr>
          <w:sz w:val="24"/>
          <w:szCs w:val="24"/>
        </w:rPr>
        <w:t>2016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DD6C0A">
        <w:rPr>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AB7637" w:rsidRPr="0061160B" w:rsidRDefault="0087650E" w:rsidP="00AB7637">
      <w:pPr>
        <w:pStyle w:val="ConsPlusNormal"/>
        <w:keepNext/>
        <w:ind w:left="1418"/>
        <w:jc w:val="both"/>
        <w:outlineLvl w:val="1"/>
        <w:rPr>
          <w:rFonts w:ascii="Times New Roman" w:hAnsi="Times New Roman"/>
          <w:b/>
          <w:i/>
          <w:sz w:val="24"/>
          <w:szCs w:val="24"/>
        </w:rPr>
      </w:pPr>
      <w:bookmarkStart w:id="2" w:name="_GoBack"/>
      <w:bookmarkEnd w:id="2"/>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AB7637">
        <w:rPr>
          <w:rFonts w:ascii="Times New Roman" w:hAnsi="Times New Roman"/>
          <w:b/>
          <w:i/>
          <w:sz w:val="24"/>
          <w:szCs w:val="24"/>
        </w:rPr>
        <w:t xml:space="preserve">, </w:t>
      </w:r>
      <w:r w:rsidR="00AB7637">
        <w:rPr>
          <w:rFonts w:ascii="Times New Roman" w:hAnsi="Times New Roman"/>
          <w:b/>
          <w:i/>
          <w:sz w:val="24"/>
          <w:szCs w:val="24"/>
        </w:rPr>
        <w:t>ИНН 7017996657, КПП 701701001</w:t>
      </w:r>
    </w:p>
    <w:p w:rsidR="00AB7637" w:rsidRDefault="00AB7637" w:rsidP="00AB7637">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r>
        <w:rPr>
          <w:rFonts w:eastAsia="Calibri" w:cs="Arial"/>
          <w:b/>
          <w:i/>
          <w:sz w:val="24"/>
          <w:szCs w:val="24"/>
          <w:lang w:eastAsia="en-US"/>
        </w:rPr>
        <w:t>,</w:t>
      </w:r>
    </w:p>
    <w:p w:rsidR="00AB7637" w:rsidRPr="0061160B" w:rsidRDefault="00AB7637" w:rsidP="00AB7637">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AB7637" w:rsidRPr="0061160B" w:rsidRDefault="00AB7637" w:rsidP="00AB7637">
      <w:pPr>
        <w:ind w:left="1418" w:firstLine="0"/>
        <w:rPr>
          <w:rFonts w:eastAsia="Calibri" w:cs="Arial"/>
          <w:b/>
          <w:i/>
          <w:sz w:val="24"/>
          <w:szCs w:val="24"/>
          <w:lang w:eastAsia="en-US"/>
        </w:rPr>
      </w:pPr>
      <w:r w:rsidRPr="0061160B">
        <w:rPr>
          <w:rFonts w:eastAsia="Calibri" w:cs="Arial"/>
          <w:b/>
          <w:i/>
          <w:sz w:val="24"/>
          <w:szCs w:val="24"/>
          <w:lang w:eastAsia="en-US"/>
        </w:rPr>
        <w:lastRenderedPageBreak/>
        <w:t>БИК 046902758.</w:t>
      </w:r>
    </w:p>
    <w:p w:rsidR="00AB7637" w:rsidRPr="0061160B" w:rsidRDefault="00AB7637" w:rsidP="00AB7637">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организации (</w:t>
      </w:r>
      <w:r w:rsidR="00F3420A" w:rsidRPr="00F3420A">
        <w:rPr>
          <w:b/>
          <w:i/>
          <w:sz w:val="24"/>
          <w:szCs w:val="24"/>
        </w:rPr>
        <w:t xml:space="preserve">ремонт внутридомовой инженерной системы </w:t>
      </w:r>
      <w:r w:rsidR="00DD6C0A">
        <w:rPr>
          <w:b/>
          <w:i/>
          <w:sz w:val="24"/>
          <w:szCs w:val="24"/>
        </w:rPr>
        <w:t>электр</w:t>
      </w:r>
      <w:r w:rsidR="008D2611">
        <w:rPr>
          <w:b/>
          <w:i/>
          <w:sz w:val="24"/>
          <w:szCs w:val="24"/>
        </w:rPr>
        <w:t xml:space="preserve">оснабжения) </w:t>
      </w:r>
      <w:r w:rsidR="003C7FD5">
        <w:rPr>
          <w:b/>
          <w:i/>
          <w:sz w:val="24"/>
          <w:szCs w:val="24"/>
        </w:rPr>
        <w:t>в многоквартирном доме</w:t>
      </w:r>
      <w:r w:rsidR="00F3420A" w:rsidRPr="00F3420A">
        <w:rPr>
          <w:b/>
          <w:i/>
          <w:sz w:val="24"/>
          <w:szCs w:val="24"/>
        </w:rPr>
        <w:t xml:space="preserve"> </w:t>
      </w:r>
      <w:r w:rsidR="00DD6C0A">
        <w:rPr>
          <w:b/>
          <w:i/>
          <w:sz w:val="24"/>
          <w:szCs w:val="24"/>
        </w:rPr>
        <w:t>по адресу: _________________________________</w:t>
      </w:r>
      <w:r w:rsidR="00F3420A" w:rsidRPr="00F3420A">
        <w:rPr>
          <w:b/>
          <w:i/>
          <w:sz w:val="24"/>
          <w:szCs w:val="24"/>
        </w:rPr>
        <w:t>, лот № ____</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F3420A" w:rsidRPr="00F3420A">
        <w:rPr>
          <w:sz w:val="24"/>
          <w:szCs w:val="24"/>
        </w:rPr>
        <w:t xml:space="preserve">ремонт внутридомовой инженерной системы </w:t>
      </w:r>
      <w:r w:rsidR="00DD6C0A">
        <w:rPr>
          <w:sz w:val="24"/>
          <w:szCs w:val="24"/>
        </w:rPr>
        <w:t>электр</w:t>
      </w:r>
      <w:r w:rsidR="00F3420A" w:rsidRPr="00F3420A">
        <w:rPr>
          <w:sz w:val="24"/>
          <w:szCs w:val="24"/>
        </w:rPr>
        <w:t>оснабжения</w:t>
      </w:r>
      <w:r w:rsidR="008D2611">
        <w:rPr>
          <w:sz w:val="24"/>
          <w:szCs w:val="24"/>
        </w:rPr>
        <w:t>) в</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901E8B">
        <w:rPr>
          <w:sz w:val="24"/>
          <w:szCs w:val="24"/>
        </w:rPr>
        <w:t xml:space="preserve"> – до 12</w:t>
      </w:r>
      <w:r w:rsidR="00DD6C0A">
        <w:rPr>
          <w:sz w:val="24"/>
          <w:szCs w:val="24"/>
        </w:rPr>
        <w:t>.06.2016 года.</w:t>
      </w:r>
    </w:p>
    <w:p w:rsidR="0087650E" w:rsidRPr="0061160B" w:rsidRDefault="0087650E" w:rsidP="00DD6C0A">
      <w:pPr>
        <w:widowControl w:val="0"/>
        <w:autoSpaceDE w:val="0"/>
        <w:autoSpaceDN w:val="0"/>
        <w:adjustRightInd w:val="0"/>
        <w:ind w:left="142" w:firstLine="851"/>
        <w:jc w:val="both"/>
        <w:rPr>
          <w:sz w:val="24"/>
          <w:szCs w:val="24"/>
        </w:rPr>
      </w:pPr>
      <w:r w:rsidRPr="0061160B">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а) если залогодатель не выполнил работы, предусмотренные договором подряда, в полном </w:t>
      </w:r>
      <w:proofErr w:type="gramStart"/>
      <w:r w:rsidRPr="0061160B">
        <w:rPr>
          <w:sz w:val="24"/>
          <w:szCs w:val="24"/>
        </w:rPr>
        <w:t xml:space="preserve">объеме </w:t>
      </w:r>
      <w:r w:rsidR="00901E8B">
        <w:rPr>
          <w:color w:val="000000"/>
          <w:sz w:val="24"/>
          <w:szCs w:val="24"/>
        </w:rPr>
        <w:t xml:space="preserve"> –</w:t>
      </w:r>
      <w:proofErr w:type="gramEnd"/>
      <w:r w:rsidR="00901E8B">
        <w:rPr>
          <w:color w:val="000000"/>
          <w:sz w:val="24"/>
          <w:szCs w:val="24"/>
        </w:rPr>
        <w:t xml:space="preserve"> до 12</w:t>
      </w:r>
      <w:r w:rsidR="00F3420A">
        <w:rPr>
          <w:color w:val="000000"/>
          <w:sz w:val="24"/>
          <w:szCs w:val="24"/>
        </w:rPr>
        <w:t>.0</w:t>
      </w:r>
      <w:r w:rsidR="001E7096">
        <w:rPr>
          <w:color w:val="000000"/>
          <w:sz w:val="24"/>
          <w:szCs w:val="24"/>
        </w:rPr>
        <w:t>6</w:t>
      </w:r>
      <w:r w:rsidR="00F3420A">
        <w:rPr>
          <w:color w:val="000000"/>
          <w:sz w:val="24"/>
          <w:szCs w:val="24"/>
        </w:rPr>
        <w:t>.2016 года</w:t>
      </w:r>
      <w:r w:rsidRPr="0061160B">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1E7096">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F3420A">
      <w:pPr>
        <w:widowControl w:val="0"/>
        <w:autoSpaceDE w:val="0"/>
        <w:autoSpaceDN w:val="0"/>
        <w:adjustRightInd w:val="0"/>
        <w:ind w:left="142" w:firstLine="851"/>
        <w:jc w:val="both"/>
        <w:rPr>
          <w:color w:val="000000"/>
          <w:sz w:val="24"/>
          <w:szCs w:val="24"/>
        </w:rPr>
      </w:pPr>
      <w:r w:rsidRPr="0061160B">
        <w:rPr>
          <w:sz w:val="24"/>
          <w:szCs w:val="24"/>
        </w:rPr>
        <w:t>г) за не устранение з</w:t>
      </w:r>
      <w:r w:rsidR="001E7096">
        <w:rPr>
          <w:sz w:val="24"/>
          <w:szCs w:val="24"/>
        </w:rPr>
        <w:t xml:space="preserve">амечаний к результатам работы </w:t>
      </w:r>
      <w:r w:rsidR="00901E8B">
        <w:rPr>
          <w:color w:val="000000"/>
          <w:sz w:val="24"/>
          <w:szCs w:val="24"/>
        </w:rPr>
        <w:t>– до 12</w:t>
      </w:r>
      <w:r w:rsidR="00F3420A">
        <w:rPr>
          <w:color w:val="000000"/>
          <w:sz w:val="24"/>
          <w:szCs w:val="24"/>
        </w:rPr>
        <w:t>.0</w:t>
      </w:r>
      <w:r w:rsidR="001E7096">
        <w:rPr>
          <w:color w:val="000000"/>
          <w:sz w:val="24"/>
          <w:szCs w:val="24"/>
        </w:rPr>
        <w:t>6</w:t>
      </w:r>
      <w:r w:rsidR="00F3420A">
        <w:rPr>
          <w:color w:val="000000"/>
          <w:sz w:val="24"/>
          <w:szCs w:val="24"/>
        </w:rPr>
        <w:t>.2016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w:t>
      </w:r>
      <w:r w:rsidR="001E7096">
        <w:rPr>
          <w:sz w:val="24"/>
          <w:szCs w:val="24"/>
        </w:rPr>
        <w:t xml:space="preserve">дусмотренных договором подряда </w:t>
      </w:r>
      <w:r w:rsidR="00901E8B">
        <w:rPr>
          <w:color w:val="000000"/>
          <w:sz w:val="24"/>
          <w:szCs w:val="24"/>
        </w:rPr>
        <w:t>– до 12</w:t>
      </w:r>
      <w:r w:rsidR="00F3420A">
        <w:rPr>
          <w:color w:val="000000"/>
          <w:sz w:val="24"/>
          <w:szCs w:val="24"/>
        </w:rPr>
        <w:t>.0</w:t>
      </w:r>
      <w:r w:rsidR="001E7096">
        <w:rPr>
          <w:color w:val="000000"/>
          <w:sz w:val="24"/>
          <w:szCs w:val="24"/>
        </w:rPr>
        <w:t>6</w:t>
      </w:r>
      <w:r w:rsidR="00F3420A">
        <w:rPr>
          <w:color w:val="000000"/>
          <w:sz w:val="24"/>
          <w:szCs w:val="24"/>
        </w:rPr>
        <w:t>.2016 года</w:t>
      </w:r>
      <w:r w:rsidRPr="0061160B">
        <w:rPr>
          <w:color w:val="000000"/>
          <w:sz w:val="24"/>
          <w:szCs w:val="24"/>
        </w:rPr>
        <w:t xml:space="preserve">, </w:t>
      </w:r>
      <w:r w:rsidRPr="0061160B">
        <w:rPr>
          <w:sz w:val="24"/>
          <w:szCs w:val="24"/>
        </w:rPr>
        <w:t xml:space="preserve">- </w:t>
      </w:r>
      <w:r w:rsidRPr="0061160B">
        <w:rPr>
          <w:sz w:val="24"/>
          <w:szCs w:val="24"/>
        </w:rPr>
        <w:lastRenderedPageBreak/>
        <w:t>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за не устранение замечаний к результатам работ</w:t>
      </w:r>
      <w:r w:rsidR="00901E8B">
        <w:rPr>
          <w:color w:val="000000"/>
          <w:sz w:val="24"/>
          <w:szCs w:val="24"/>
        </w:rPr>
        <w:t>– до 12</w:t>
      </w:r>
      <w:r w:rsidR="00F3420A">
        <w:rPr>
          <w:color w:val="000000"/>
          <w:sz w:val="24"/>
          <w:szCs w:val="24"/>
        </w:rPr>
        <w:t>.0</w:t>
      </w:r>
      <w:r w:rsidR="001E7096">
        <w:rPr>
          <w:color w:val="000000"/>
          <w:sz w:val="24"/>
          <w:szCs w:val="24"/>
        </w:rPr>
        <w:t>6</w:t>
      </w:r>
      <w:r w:rsidR="00F3420A">
        <w:rPr>
          <w:color w:val="000000"/>
          <w:sz w:val="24"/>
          <w:szCs w:val="24"/>
        </w:rPr>
        <w:t>.2016 года</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8D2611">
        <w:rPr>
          <w:sz w:val="24"/>
          <w:szCs w:val="24"/>
        </w:rPr>
        <w:t>1</w:t>
      </w:r>
      <w:r w:rsidR="00901E8B">
        <w:rPr>
          <w:sz w:val="24"/>
          <w:szCs w:val="24"/>
        </w:rPr>
        <w:t>4</w:t>
      </w:r>
      <w:r>
        <w:rPr>
          <w:sz w:val="24"/>
          <w:szCs w:val="24"/>
        </w:rPr>
        <w:t>.0</w:t>
      </w:r>
      <w:r w:rsidR="00F3420A">
        <w:rPr>
          <w:sz w:val="24"/>
          <w:szCs w:val="24"/>
        </w:rPr>
        <w:t>3</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1134"/>
          <w:tab w:val="center" w:pos="4677"/>
          <w:tab w:val="right" w:pos="9355"/>
        </w:tabs>
        <w:ind w:left="709" w:right="-81" w:firstLine="0"/>
        <w:jc w:val="both"/>
        <w:rPr>
          <w:b/>
          <w:color w:val="000000"/>
          <w:spacing w:val="-4"/>
          <w:sz w:val="24"/>
          <w:szCs w:val="24"/>
        </w:rPr>
      </w:pP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6B06CC" w:rsidRPr="006B06CC" w:rsidRDefault="006B06CC" w:rsidP="006B06CC">
      <w:pPr>
        <w:tabs>
          <w:tab w:val="left" w:pos="993"/>
          <w:tab w:val="center" w:pos="4677"/>
          <w:tab w:val="right" w:pos="9355"/>
        </w:tabs>
        <w:ind w:left="567" w:right="-81" w:firstLine="0"/>
        <w:jc w:val="center"/>
        <w:rPr>
          <w:sz w:val="24"/>
          <w:szCs w:val="24"/>
        </w:rPr>
      </w:pPr>
      <w:r w:rsidRPr="006B06CC">
        <w:rPr>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9E11AA">
        <w:rPr>
          <w:sz w:val="24"/>
          <w:szCs w:val="24"/>
        </w:rPr>
        <w:t>электроснабжения)</w:t>
      </w:r>
      <w:r w:rsidRPr="006B06CC">
        <w:rPr>
          <w:sz w:val="24"/>
          <w:szCs w:val="24"/>
        </w:rPr>
        <w:t xml:space="preserve"> в многоквартирн</w:t>
      </w:r>
      <w:r w:rsidR="00C42B21">
        <w:rPr>
          <w:sz w:val="24"/>
          <w:szCs w:val="24"/>
        </w:rPr>
        <w:t>ом доме</w:t>
      </w:r>
      <w:r>
        <w:rPr>
          <w:sz w:val="24"/>
          <w:szCs w:val="24"/>
        </w:rPr>
        <w:t xml:space="preserve">, </w:t>
      </w:r>
      <w:r w:rsidR="00C42B21">
        <w:rPr>
          <w:sz w:val="24"/>
          <w:szCs w:val="24"/>
        </w:rPr>
        <w:t xml:space="preserve">расположенном по адресу: ___________________________________________________, </w:t>
      </w:r>
      <w:r>
        <w:rPr>
          <w:sz w:val="24"/>
          <w:szCs w:val="24"/>
        </w:rPr>
        <w:t>лот №______</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227913" w:rsidRDefault="0087650E" w:rsidP="00227913">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C42B21" w:rsidRPr="006B06CC">
        <w:rPr>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C42B21">
        <w:rPr>
          <w:sz w:val="24"/>
          <w:szCs w:val="24"/>
        </w:rPr>
        <w:t>электроснабжения)</w:t>
      </w:r>
      <w:r w:rsidR="00C42B21" w:rsidRPr="006B06CC">
        <w:rPr>
          <w:sz w:val="24"/>
          <w:szCs w:val="24"/>
        </w:rPr>
        <w:t xml:space="preserve"> в многоквартирн</w:t>
      </w:r>
      <w:r w:rsidR="00C42B21">
        <w:rPr>
          <w:sz w:val="24"/>
          <w:szCs w:val="24"/>
        </w:rPr>
        <w:t>ом доме, расположенном по адресу: ___________________________________________________, лот №______</w:t>
      </w:r>
    </w:p>
    <w:p w:rsidR="00F82E44" w:rsidRDefault="00F82E44" w:rsidP="00227913">
      <w:pPr>
        <w:tabs>
          <w:tab w:val="left" w:pos="993"/>
          <w:tab w:val="center" w:pos="4677"/>
          <w:tab w:val="right" w:pos="9355"/>
        </w:tabs>
        <w:ind w:right="-81"/>
        <w:jc w:val="both"/>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651D8" w:rsidRDefault="0087650E" w:rsidP="00BE61E4">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A651D8">
        <w:rPr>
          <w:rFonts w:ascii="Times New Roman" w:hAnsi="Times New Roman" w:cs="Times New Roman"/>
          <w:color w:val="000000"/>
          <w:spacing w:val="-4"/>
          <w:sz w:val="24"/>
          <w:szCs w:val="24"/>
        </w:rPr>
        <w:t>Цена договора подряда составляет __</w:t>
      </w:r>
      <w:r w:rsidR="006B06CC" w:rsidRPr="00A651D8">
        <w:rPr>
          <w:rFonts w:ascii="Times New Roman" w:hAnsi="Times New Roman" w:cs="Times New Roman"/>
          <w:color w:val="000000"/>
          <w:spacing w:val="-4"/>
          <w:sz w:val="24"/>
          <w:szCs w:val="24"/>
        </w:rPr>
        <w:t>__________________________ руб., в том числе:</w:t>
      </w:r>
    </w:p>
    <w:p w:rsidR="00A651D8" w:rsidRPr="00A651D8" w:rsidRDefault="00A651D8" w:rsidP="00227913">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капитальному ремонту внутридомовой инженерной системы </w:t>
      </w:r>
      <w:r w:rsidR="00103EF3">
        <w:rPr>
          <w:rFonts w:ascii="Times New Roman" w:hAnsi="Times New Roman" w:cs="Times New Roman"/>
          <w:spacing w:val="-4"/>
          <w:sz w:val="24"/>
          <w:szCs w:val="24"/>
        </w:rPr>
        <w:t>электроснабжения</w:t>
      </w:r>
      <w:r w:rsidRPr="00A651D8">
        <w:rPr>
          <w:rFonts w:ascii="Times New Roman" w:hAnsi="Times New Roman" w:cs="Times New Roman"/>
          <w:spacing w:val="-4"/>
          <w:sz w:val="24"/>
          <w:szCs w:val="24"/>
        </w:rPr>
        <w:t xml:space="preserve"> составляет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B35C36" w:rsidRPr="00B35C36">
        <w:rPr>
          <w:sz w:val="24"/>
          <w:szCs w:val="24"/>
        </w:rPr>
        <w:t>ремонт</w:t>
      </w:r>
      <w:r w:rsidR="00B35C36">
        <w:rPr>
          <w:sz w:val="24"/>
          <w:szCs w:val="24"/>
        </w:rPr>
        <w:t>у</w:t>
      </w:r>
      <w:r w:rsidR="00B35C36" w:rsidRPr="00B35C36">
        <w:rPr>
          <w:sz w:val="24"/>
          <w:szCs w:val="24"/>
        </w:rPr>
        <w:t xml:space="preserve"> внутридомовой инженерной системы </w:t>
      </w:r>
      <w:r w:rsidR="00103EF3">
        <w:rPr>
          <w:sz w:val="24"/>
          <w:szCs w:val="24"/>
        </w:rPr>
        <w:t>электроснабжения</w:t>
      </w:r>
      <w:r w:rsidR="0015633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F82E44" w:rsidRDefault="00F82E44" w:rsidP="00F82E44">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C42B21" w:rsidRPr="006B06CC">
        <w:rPr>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C42B21">
        <w:rPr>
          <w:sz w:val="24"/>
          <w:szCs w:val="24"/>
        </w:rPr>
        <w:t>электроснабжения)</w:t>
      </w:r>
      <w:r w:rsidR="00C42B21" w:rsidRPr="006B06CC">
        <w:rPr>
          <w:sz w:val="24"/>
          <w:szCs w:val="24"/>
        </w:rPr>
        <w:t xml:space="preserve"> в многоквартирн</w:t>
      </w:r>
      <w:r w:rsidR="00C42B21">
        <w:rPr>
          <w:sz w:val="24"/>
          <w:szCs w:val="24"/>
        </w:rPr>
        <w:t>ом доме, расположенном по адресу: ___________________________________________________, лот №______</w:t>
      </w:r>
    </w:p>
    <w:p w:rsidR="00ED7AE6" w:rsidRPr="00B35C36" w:rsidRDefault="00ED7AE6" w:rsidP="00ED7AE6">
      <w:pPr>
        <w:tabs>
          <w:tab w:val="left" w:pos="993"/>
          <w:tab w:val="center" w:pos="4677"/>
          <w:tab w:val="right" w:pos="9355"/>
        </w:tabs>
        <w:ind w:left="567" w:right="-81" w:firstLine="0"/>
        <w:jc w:val="center"/>
        <w:rPr>
          <w:sz w:val="24"/>
          <w:szCs w:val="24"/>
        </w:rPr>
      </w:pPr>
    </w:p>
    <w:p w:rsidR="00E135FA" w:rsidRDefault="00E135FA" w:rsidP="00F82E44">
      <w:pPr>
        <w:tabs>
          <w:tab w:val="left" w:pos="993"/>
          <w:tab w:val="center" w:pos="4677"/>
          <w:tab w:val="right" w:pos="9355"/>
        </w:tabs>
        <w:ind w:right="-81" w:firstLine="0"/>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F82E44" w:rsidRDefault="0087650E" w:rsidP="00F82E44">
      <w:pPr>
        <w:tabs>
          <w:tab w:val="left" w:pos="993"/>
          <w:tab w:val="center" w:pos="4677"/>
          <w:tab w:val="right" w:pos="9355"/>
        </w:tabs>
        <w:ind w:right="-81"/>
        <w:jc w:val="both"/>
        <w:rPr>
          <w:sz w:val="24"/>
          <w:szCs w:val="24"/>
        </w:rPr>
      </w:pPr>
      <w:r>
        <w:rPr>
          <w:sz w:val="24"/>
          <w:szCs w:val="24"/>
        </w:rPr>
        <w:tab/>
      </w:r>
      <w:r w:rsidR="00F82E44" w:rsidRPr="00AD5C0D">
        <w:rPr>
          <w:sz w:val="24"/>
          <w:szCs w:val="24"/>
        </w:rPr>
        <w:t xml:space="preserve">Изучив </w:t>
      </w:r>
      <w:r w:rsidR="00F82E44">
        <w:rPr>
          <w:sz w:val="24"/>
          <w:szCs w:val="24"/>
        </w:rPr>
        <w:t>документацию о проведении отбора</w:t>
      </w:r>
      <w:r w:rsidR="00F82E44" w:rsidRPr="00AD5C0D">
        <w:rPr>
          <w:sz w:val="24"/>
          <w:szCs w:val="24"/>
        </w:rPr>
        <w:t xml:space="preserve"> </w:t>
      </w:r>
      <w:r w:rsidR="00C42B21" w:rsidRPr="006B06CC">
        <w:rPr>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C42B21">
        <w:rPr>
          <w:sz w:val="24"/>
          <w:szCs w:val="24"/>
        </w:rPr>
        <w:t>электроснабжения)</w:t>
      </w:r>
      <w:r w:rsidR="00C42B21" w:rsidRPr="006B06CC">
        <w:rPr>
          <w:sz w:val="24"/>
          <w:szCs w:val="24"/>
        </w:rPr>
        <w:t xml:space="preserve"> в многоквартирн</w:t>
      </w:r>
      <w:r w:rsidR="00C42B21">
        <w:rPr>
          <w:sz w:val="24"/>
          <w:szCs w:val="24"/>
        </w:rPr>
        <w:t>ом доме, расположенном по адресу: ___________________________________________________, лот №______</w:t>
      </w:r>
    </w:p>
    <w:p w:rsidR="00ED7AE6" w:rsidRPr="00B35C36" w:rsidRDefault="00ED7AE6" w:rsidP="00ED7AE6">
      <w:pPr>
        <w:tabs>
          <w:tab w:val="left" w:pos="993"/>
          <w:tab w:val="center" w:pos="4677"/>
          <w:tab w:val="right" w:pos="9355"/>
        </w:tabs>
        <w:ind w:left="567" w:right="-81" w:firstLine="0"/>
        <w:jc w:val="center"/>
        <w:rPr>
          <w:sz w:val="24"/>
          <w:szCs w:val="24"/>
        </w:rPr>
      </w:pPr>
    </w:p>
    <w:p w:rsidR="0087650E" w:rsidRDefault="0087650E"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F82E44" w:rsidRDefault="00F82E44" w:rsidP="0087650E">
      <w:pPr>
        <w:tabs>
          <w:tab w:val="left" w:pos="993"/>
          <w:tab w:val="center" w:pos="4677"/>
          <w:tab w:val="right" w:pos="9355"/>
        </w:tabs>
        <w:ind w:right="-81" w:firstLine="567"/>
        <w:jc w:val="both"/>
        <w:rPr>
          <w:sz w:val="24"/>
          <w:szCs w:val="24"/>
        </w:rPr>
      </w:pPr>
    </w:p>
    <w:p w:rsidR="00F82E44" w:rsidRDefault="00F82E44"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87650E" w:rsidRDefault="0087650E" w:rsidP="0087650E">
      <w:pPr>
        <w:keepNext/>
        <w:keepLines/>
        <w:jc w:val="right"/>
        <w:rPr>
          <w:sz w:val="24"/>
          <w:szCs w:val="24"/>
        </w:rPr>
      </w:pPr>
      <w:r w:rsidRPr="007B7A7A">
        <w:rPr>
          <w:sz w:val="24"/>
          <w:szCs w:val="24"/>
        </w:rPr>
        <w:lastRenderedPageBreak/>
        <w:t>Проект Договора подряда</w:t>
      </w:r>
      <w:r w:rsidR="00C73693">
        <w:rPr>
          <w:sz w:val="24"/>
          <w:szCs w:val="24"/>
        </w:rPr>
        <w:t xml:space="preserve"> </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 xml:space="preserve">на выполнение работ по капитальному ремонту общего имущества (ремонт внутридомовой инженерной системы </w:t>
      </w:r>
      <w:r w:rsidR="001A4FBC">
        <w:rPr>
          <w:sz w:val="24"/>
          <w:szCs w:val="24"/>
        </w:rPr>
        <w:t>электроснабжения</w:t>
      </w:r>
      <w:r w:rsidR="001F2A4D" w:rsidRPr="006B06CC">
        <w:rPr>
          <w:sz w:val="24"/>
          <w:szCs w:val="24"/>
        </w:rPr>
        <w:t xml:space="preserve">) в многоквартирных домах </w:t>
      </w:r>
      <w:r w:rsidR="0087650E">
        <w:rPr>
          <w:snapToGrid w:val="0"/>
          <w:sz w:val="24"/>
          <w:szCs w:val="24"/>
        </w:rPr>
        <w:t>(</w:t>
      </w:r>
      <w:r w:rsidR="0087650E" w:rsidRPr="007B7A7A">
        <w:rPr>
          <w:snapToGrid w:val="0"/>
          <w:sz w:val="24"/>
          <w:szCs w:val="24"/>
        </w:rPr>
        <w:t xml:space="preserve">Протокол от </w:t>
      </w:r>
      <w:r w:rsidR="00156337">
        <w:rPr>
          <w:snapToGrid w:val="0"/>
          <w:sz w:val="24"/>
          <w:szCs w:val="24"/>
        </w:rPr>
        <w:t>01</w:t>
      </w:r>
      <w:r>
        <w:rPr>
          <w:snapToGrid w:val="0"/>
          <w:sz w:val="24"/>
          <w:szCs w:val="24"/>
        </w:rPr>
        <w:t xml:space="preserve"> </w:t>
      </w:r>
      <w:r w:rsidR="00156337">
        <w:rPr>
          <w:snapToGrid w:val="0"/>
          <w:sz w:val="24"/>
          <w:szCs w:val="24"/>
        </w:rPr>
        <w:t>марта</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xml:space="preserve">: ремонт внутридомовой инженерной системы </w:t>
      </w:r>
      <w:r w:rsidR="001A4FBC">
        <w:rPr>
          <w:sz w:val="24"/>
          <w:szCs w:val="24"/>
        </w:rPr>
        <w:t xml:space="preserve">электроснабжения </w:t>
      </w:r>
      <w:r w:rsidR="00C73693" w:rsidRPr="001129DB">
        <w:rPr>
          <w:sz w:val="24"/>
          <w:szCs w:val="24"/>
        </w:rPr>
        <w:t xml:space="preserve">в многоквартирном доме, расположенном по адресу: </w:t>
      </w:r>
      <w:r w:rsidR="001A4FBC">
        <w:rPr>
          <w:sz w:val="24"/>
          <w:szCs w:val="24"/>
        </w:rPr>
        <w:t>______________________________</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lastRenderedPageBreak/>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проектно-сметной документацией), в том числе:</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sidRPr="001A4FBC">
        <w:rPr>
          <w:b/>
          <w:sz w:val="24"/>
          <w:szCs w:val="24"/>
        </w:rPr>
        <w:t>3</w:t>
      </w:r>
      <w:r w:rsidRPr="001A4FBC">
        <w:rPr>
          <w:b/>
          <w:sz w:val="24"/>
          <w:szCs w:val="24"/>
        </w:rPr>
        <w:t>0 %</w:t>
      </w:r>
      <w:r w:rsidRPr="00B37B21">
        <w:rPr>
          <w:sz w:val="24"/>
          <w:szCs w:val="24"/>
        </w:rPr>
        <w:t xml:space="preserve"> </w:t>
      </w:r>
      <w:r w:rsidRPr="007B7A7A">
        <w:rPr>
          <w:sz w:val="24"/>
          <w:szCs w:val="24"/>
        </w:rPr>
        <w:t xml:space="preserve">от цены Договора, указанной в пункте 2.1 Договора, в сумме _________________________________ рублей. </w:t>
      </w:r>
      <w:r w:rsidRPr="007B7A7A">
        <w:rPr>
          <w:sz w:val="24"/>
          <w:szCs w:val="24"/>
        </w:rPr>
        <w:lastRenderedPageBreak/>
        <w:t xml:space="preserve">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w:t>
      </w:r>
      <w:r w:rsidRPr="007B7A7A">
        <w:rPr>
          <w:sz w:val="24"/>
          <w:szCs w:val="24"/>
        </w:rPr>
        <w:lastRenderedPageBreak/>
        <w:t>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w:t>
      </w:r>
      <w:r w:rsidRPr="007B7A7A">
        <w:rPr>
          <w:sz w:val="24"/>
          <w:szCs w:val="24"/>
        </w:rPr>
        <w:lastRenderedPageBreak/>
        <w:t xml:space="preserve">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DD6580"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DD6580" w:rsidRPr="007B7A7A" w:rsidRDefault="00DD6580" w:rsidP="0087650E">
      <w:pPr>
        <w:numPr>
          <w:ilvl w:val="2"/>
          <w:numId w:val="23"/>
        </w:numPr>
        <w:tabs>
          <w:tab w:val="left" w:pos="1134"/>
        </w:tabs>
        <w:autoSpaceDE w:val="0"/>
        <w:autoSpaceDN w:val="0"/>
        <w:adjustRightInd w:val="0"/>
        <w:ind w:left="0" w:firstLine="709"/>
        <w:jc w:val="both"/>
        <w:rPr>
          <w:sz w:val="24"/>
          <w:szCs w:val="24"/>
        </w:rPr>
      </w:pPr>
      <w:r>
        <w:rPr>
          <w:sz w:val="24"/>
          <w:szCs w:val="24"/>
        </w:rPr>
        <w:t xml:space="preserve">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w:t>
      </w:r>
      <w:r w:rsidR="00134051">
        <w:rPr>
          <w:sz w:val="24"/>
          <w:szCs w:val="24"/>
        </w:rPr>
        <w:t xml:space="preserve">аттестации для </w:t>
      </w:r>
      <w:r>
        <w:rPr>
          <w:sz w:val="24"/>
          <w:szCs w:val="24"/>
        </w:rPr>
        <w:t xml:space="preserve">допуска к таким работам, подрядчик обязан </w:t>
      </w:r>
      <w:r>
        <w:rPr>
          <w:sz w:val="24"/>
          <w:szCs w:val="24"/>
        </w:rPr>
        <w:lastRenderedPageBreak/>
        <w:t>обеспечить проведение таких видов работ работниками, имеющими соответствующую аттестацию.</w:t>
      </w:r>
    </w:p>
    <w:p w:rsidR="00DD6580" w:rsidRPr="00DD6580" w:rsidRDefault="0087650E" w:rsidP="00DD6580">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E20AAF" w:rsidRDefault="00E20AAF" w:rsidP="0087650E">
      <w:pPr>
        <w:numPr>
          <w:ilvl w:val="2"/>
          <w:numId w:val="23"/>
        </w:numPr>
        <w:tabs>
          <w:tab w:val="left" w:pos="1276"/>
        </w:tabs>
        <w:autoSpaceDE w:val="0"/>
        <w:autoSpaceDN w:val="0"/>
        <w:adjustRightInd w:val="0"/>
        <w:ind w:left="0" w:firstLine="709"/>
        <w:jc w:val="both"/>
        <w:rPr>
          <w:sz w:val="24"/>
          <w:szCs w:val="24"/>
        </w:rPr>
      </w:pPr>
      <w:r>
        <w:rPr>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допуска к таким работам, подрядчик обязан обеспечить проведение таких видов работ работниками, имеющими соответствующую аттестацию.</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Выполнить, при необходимости, в установленном порядке сезонные работы, обеспечивающие надлежащие темпы проведения капитального ремонта Объекта и </w:t>
      </w:r>
      <w:r w:rsidRPr="007B7A7A">
        <w:rPr>
          <w:sz w:val="24"/>
          <w:szCs w:val="24"/>
        </w:rPr>
        <w:lastRenderedPageBreak/>
        <w:t>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w:t>
      </w:r>
      <w:r w:rsidRPr="007B7A7A">
        <w:rPr>
          <w:sz w:val="24"/>
          <w:szCs w:val="24"/>
        </w:rPr>
        <w:lastRenderedPageBreak/>
        <w:t xml:space="preserve">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lastRenderedPageBreak/>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lastRenderedPageBreak/>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w:t>
      </w:r>
      <w:r w:rsidRPr="007B7A7A">
        <w:rPr>
          <w:sz w:val="24"/>
          <w:szCs w:val="24"/>
        </w:rPr>
        <w:lastRenderedPageBreak/>
        <w:t>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lastRenderedPageBreak/>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lastRenderedPageBreak/>
        <w:t xml:space="preserve">Размер обеспечения исполнения Договора составляет </w:t>
      </w:r>
      <w:r w:rsidR="001A4FBC">
        <w:rPr>
          <w:sz w:val="24"/>
          <w:szCs w:val="24"/>
        </w:rPr>
        <w:t>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1A4FBC">
        <w:rPr>
          <w:sz w:val="24"/>
          <w:szCs w:val="24"/>
        </w:rPr>
        <w:t>_____________</w:t>
      </w:r>
      <w:proofErr w:type="gramStart"/>
      <w:r w:rsidR="001A4FBC">
        <w:rPr>
          <w:sz w:val="24"/>
          <w:szCs w:val="24"/>
        </w:rPr>
        <w:t>_</w:t>
      </w:r>
      <w:r w:rsidR="00BF412D" w:rsidRPr="007B7A7A">
        <w:rPr>
          <w:sz w:val="24"/>
          <w:szCs w:val="24"/>
        </w:rPr>
        <w:t xml:space="preserve"> </w:t>
      </w:r>
      <w:r w:rsidRPr="007B7A7A">
        <w:rPr>
          <w:sz w:val="24"/>
          <w:szCs w:val="24"/>
        </w:rPr>
        <w:t xml:space="preserve"> руб</w:t>
      </w:r>
      <w:r w:rsidRPr="007B7A7A">
        <w:rPr>
          <w:color w:val="000000"/>
          <w:sz w:val="24"/>
          <w:szCs w:val="24"/>
        </w:rPr>
        <w:t>.</w:t>
      </w:r>
      <w:proofErr w:type="gramEnd"/>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0C1D64">
        <w:rPr>
          <w:color w:val="000000"/>
          <w:sz w:val="24"/>
          <w:szCs w:val="24"/>
        </w:rPr>
        <w:t>3</w:t>
      </w:r>
      <w:r>
        <w:rPr>
          <w:color w:val="000000"/>
          <w:sz w:val="24"/>
          <w:szCs w:val="24"/>
        </w:rPr>
        <w:t>0</w:t>
      </w:r>
      <w:r w:rsidR="000C1D64">
        <w:rPr>
          <w:color w:val="000000"/>
          <w:sz w:val="24"/>
          <w:szCs w:val="24"/>
        </w:rPr>
        <w:t>.08</w:t>
      </w:r>
      <w:r w:rsidRPr="0061160B">
        <w:rPr>
          <w:color w:val="000000"/>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w:t>
      </w:r>
      <w:r w:rsidR="00305370">
        <w:rPr>
          <w:b/>
          <w:bCs/>
          <w:i/>
          <w:color w:val="000000"/>
          <w:sz w:val="24"/>
          <w:szCs w:val="24"/>
        </w:rPr>
        <w:t xml:space="preserve">по </w:t>
      </w:r>
      <w:r w:rsidR="00305370" w:rsidRPr="00305370">
        <w:rPr>
          <w:b/>
          <w:i/>
          <w:sz w:val="24"/>
          <w:szCs w:val="24"/>
        </w:rPr>
        <w:t xml:space="preserve">ремонту внутридомовой инженерной системы </w:t>
      </w:r>
      <w:r w:rsidR="000C1D64">
        <w:rPr>
          <w:b/>
          <w:i/>
          <w:sz w:val="24"/>
          <w:szCs w:val="24"/>
        </w:rPr>
        <w:t>электроснабжения</w:t>
      </w:r>
      <w:r w:rsidR="00305370" w:rsidRPr="00305370">
        <w:rPr>
          <w:b/>
          <w:i/>
          <w:sz w:val="24"/>
          <w:szCs w:val="24"/>
        </w:rPr>
        <w:t xml:space="preserve"> в многоквартирном доме, расположенном по адресу: </w:t>
      </w:r>
      <w:r w:rsidR="000C1D64">
        <w:rPr>
          <w:b/>
          <w:i/>
          <w:sz w:val="24"/>
          <w:szCs w:val="24"/>
        </w:rPr>
        <w:t>__________________________________________</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lastRenderedPageBreak/>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00BF412D" w:rsidRPr="00BF412D">
        <w:rPr>
          <w:sz w:val="24"/>
          <w:szCs w:val="24"/>
        </w:rPr>
        <w:t xml:space="preserve">внутридомовой инженерной системы </w:t>
      </w:r>
      <w:r w:rsidR="000C1D64">
        <w:rPr>
          <w:sz w:val="24"/>
          <w:szCs w:val="24"/>
        </w:rPr>
        <w:t>электроснабжения</w:t>
      </w:r>
      <w:r w:rsidR="00BF412D" w:rsidRPr="00BF412D">
        <w:rPr>
          <w:sz w:val="24"/>
          <w:szCs w:val="24"/>
        </w:rPr>
        <w:t xml:space="preserve"> в многоквартирном доме, расположенном по адресу: </w:t>
      </w:r>
      <w:r w:rsidR="000C1D64">
        <w:rPr>
          <w:sz w:val="24"/>
          <w:szCs w:val="24"/>
        </w:rPr>
        <w:t>____________________________________</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lastRenderedPageBreak/>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687CB6">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Подрядчик не устраняет недостатки в сроки, определяемые Рекламационным актом, Заказчик без ущемления своих прав по гарантии в соответствии с </w:t>
      </w:r>
      <w:r w:rsidRPr="007B7A7A">
        <w:rPr>
          <w:sz w:val="24"/>
          <w:szCs w:val="24"/>
        </w:rPr>
        <w:lastRenderedPageBreak/>
        <w:t>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lastRenderedPageBreak/>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lastRenderedPageBreak/>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w:t>
      </w:r>
      <w:r w:rsidRPr="007B7A7A">
        <w:rPr>
          <w:sz w:val="24"/>
          <w:szCs w:val="24"/>
        </w:rPr>
        <w:lastRenderedPageBreak/>
        <w:t xml:space="preserve">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lastRenderedPageBreak/>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BF412D">
      <w:pPr>
        <w:ind w:firstLine="0"/>
        <w:rPr>
          <w:color w:val="000000"/>
          <w:sz w:val="24"/>
          <w:szCs w:val="24"/>
        </w:rPr>
      </w:pPr>
    </w:p>
    <w:p w:rsidR="0087650E" w:rsidRPr="009D2533" w:rsidRDefault="0087650E" w:rsidP="0087650E">
      <w:pPr>
        <w:jc w:val="right"/>
        <w:rPr>
          <w:sz w:val="24"/>
          <w:szCs w:val="24"/>
        </w:rPr>
      </w:pPr>
    </w:p>
    <w:p w:rsidR="0087650E" w:rsidRDefault="0087650E" w:rsidP="00BF412D">
      <w:pPr>
        <w:ind w:firstLine="0"/>
        <w:jc w:val="both"/>
        <w:rPr>
          <w:sz w:val="24"/>
          <w:szCs w:val="24"/>
        </w:rPr>
      </w:pPr>
    </w:p>
    <w:p w:rsidR="0087650E" w:rsidRDefault="0087650E" w:rsidP="0089594B">
      <w:pPr>
        <w:ind w:firstLine="0"/>
        <w:jc w:val="both"/>
        <w:rPr>
          <w:sz w:val="24"/>
          <w:szCs w:val="24"/>
        </w:rPr>
      </w:pPr>
    </w:p>
    <w:p w:rsidR="000C1D64" w:rsidRDefault="000C1D64" w:rsidP="0089594B">
      <w:pPr>
        <w:ind w:firstLine="0"/>
        <w:jc w:val="both"/>
        <w:rPr>
          <w:sz w:val="24"/>
          <w:szCs w:val="24"/>
        </w:rPr>
      </w:pPr>
    </w:p>
    <w:p w:rsidR="000C1D64" w:rsidRDefault="000C1D64" w:rsidP="0089594B">
      <w:pPr>
        <w:ind w:firstLine="0"/>
        <w:jc w:val="both"/>
        <w:rPr>
          <w:sz w:val="24"/>
          <w:szCs w:val="24"/>
        </w:rPr>
      </w:pPr>
    </w:p>
    <w:p w:rsidR="000C1D64" w:rsidRDefault="000C1D64" w:rsidP="0089594B">
      <w:pPr>
        <w:ind w:firstLine="0"/>
        <w:jc w:val="both"/>
        <w:rPr>
          <w:sz w:val="24"/>
          <w:szCs w:val="24"/>
        </w:rPr>
      </w:pPr>
    </w:p>
    <w:p w:rsidR="000C1D64" w:rsidRDefault="000C1D64" w:rsidP="0089594B">
      <w:pPr>
        <w:ind w:firstLine="0"/>
        <w:jc w:val="both"/>
        <w:rPr>
          <w:sz w:val="24"/>
          <w:szCs w:val="24"/>
        </w:rPr>
      </w:pPr>
    </w:p>
    <w:p w:rsidR="000C1D64" w:rsidRDefault="000C1D64" w:rsidP="0089594B">
      <w:pPr>
        <w:ind w:firstLine="0"/>
        <w:jc w:val="both"/>
        <w:rPr>
          <w:sz w:val="24"/>
          <w:szCs w:val="24"/>
        </w:rPr>
      </w:pPr>
    </w:p>
    <w:p w:rsidR="000C1D64" w:rsidRDefault="000C1D64" w:rsidP="0089594B">
      <w:pPr>
        <w:ind w:firstLine="0"/>
        <w:jc w:val="both"/>
        <w:rPr>
          <w:sz w:val="24"/>
          <w:szCs w:val="24"/>
        </w:rPr>
      </w:pPr>
    </w:p>
    <w:p w:rsidR="000C1D64" w:rsidRDefault="000C1D64" w:rsidP="0089594B">
      <w:pPr>
        <w:ind w:firstLine="0"/>
        <w:jc w:val="both"/>
        <w:rPr>
          <w:sz w:val="24"/>
          <w:szCs w:val="24"/>
        </w:rPr>
      </w:pPr>
    </w:p>
    <w:p w:rsidR="000C1D64" w:rsidRDefault="000C1D64" w:rsidP="0089594B">
      <w:pPr>
        <w:ind w:firstLine="0"/>
        <w:jc w:val="both"/>
        <w:rPr>
          <w:sz w:val="24"/>
          <w:szCs w:val="24"/>
        </w:rPr>
      </w:pPr>
    </w:p>
    <w:p w:rsidR="000C1D64" w:rsidRDefault="000C1D64" w:rsidP="0089594B">
      <w:pPr>
        <w:ind w:firstLine="0"/>
        <w:jc w:val="both"/>
        <w:rPr>
          <w:sz w:val="24"/>
          <w:szCs w:val="24"/>
        </w:rPr>
      </w:pPr>
    </w:p>
    <w:p w:rsidR="000C1D64" w:rsidRDefault="000C1D64" w:rsidP="0089594B">
      <w:pPr>
        <w:ind w:firstLine="0"/>
        <w:jc w:val="both"/>
        <w:rPr>
          <w:sz w:val="24"/>
          <w:szCs w:val="24"/>
        </w:rPr>
      </w:pPr>
    </w:p>
    <w:p w:rsidR="000C1D64" w:rsidRDefault="000C1D64" w:rsidP="0089594B">
      <w:pPr>
        <w:ind w:firstLine="0"/>
        <w:jc w:val="both"/>
        <w:rPr>
          <w:sz w:val="24"/>
          <w:szCs w:val="24"/>
        </w:rPr>
      </w:pPr>
    </w:p>
    <w:p w:rsidR="000C1D64" w:rsidRDefault="000C1D64" w:rsidP="0089594B">
      <w:pPr>
        <w:ind w:firstLine="0"/>
        <w:jc w:val="both"/>
        <w:rPr>
          <w:sz w:val="24"/>
          <w:szCs w:val="24"/>
        </w:rPr>
      </w:pPr>
    </w:p>
    <w:p w:rsidR="000040A5" w:rsidRDefault="000040A5" w:rsidP="0089594B">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tbl>
      <w:tblPr>
        <w:tblW w:w="9498" w:type="dxa"/>
        <w:tblLook w:val="04A0" w:firstRow="1" w:lastRow="0" w:firstColumn="1" w:lastColumn="0" w:noHBand="0" w:noVBand="1"/>
      </w:tblPr>
      <w:tblGrid>
        <w:gridCol w:w="9498"/>
      </w:tblGrid>
      <w:tr w:rsidR="00B17588" w:rsidRPr="008F6B5A" w:rsidTr="009C1B62">
        <w:trPr>
          <w:trHeight w:val="315"/>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1. Акты формы КС-2, КС-3. Постановление Госкомстата России от 11.11.1999 №100.</w:t>
            </w:r>
          </w:p>
        </w:tc>
      </w:tr>
      <w:tr w:rsidR="00B17588" w:rsidRPr="008F6B5A" w:rsidTr="009C1B62">
        <w:trPr>
          <w:trHeight w:val="630"/>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 xml:space="preserve"> 2. На отклонения от проекта прилагаются технические решения, согласованные заказчиком и главным инженером проекта. Гражданский кодекс РФ, статьи 744, 754.</w:t>
            </w:r>
          </w:p>
        </w:tc>
      </w:tr>
      <w:tr w:rsidR="00B17588" w:rsidRPr="008F6B5A" w:rsidTr="009C1B62">
        <w:trPr>
          <w:trHeight w:val="630"/>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 xml:space="preserve"> 3. Акт допуска или акт передачи объекта от обслуживающей организацией (ТСЖ, УК) к подрядной организации перед началом ремонта. Гражданский кодекс РФ, статья 747.</w:t>
            </w:r>
          </w:p>
        </w:tc>
      </w:tr>
      <w:tr w:rsidR="00B17588" w:rsidRPr="008F6B5A" w:rsidTr="009C1B62">
        <w:trPr>
          <w:trHeight w:val="630"/>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 xml:space="preserve"> 4. Акт передачи объекта от подрядной организации к обслуживающей организацией (ТСЖ, УК) после завершения ремонта. Гражданский кодекс РФ, статья 753.</w:t>
            </w:r>
          </w:p>
        </w:tc>
      </w:tr>
      <w:tr w:rsidR="00B17588" w:rsidRPr="008F6B5A" w:rsidTr="009C1B62">
        <w:trPr>
          <w:trHeight w:val="315"/>
        </w:trPr>
        <w:tc>
          <w:tcPr>
            <w:tcW w:w="9498" w:type="dxa"/>
            <w:tcBorders>
              <w:top w:val="nil"/>
              <w:left w:val="nil"/>
              <w:bottom w:val="nil"/>
              <w:right w:val="nil"/>
            </w:tcBorders>
            <w:shd w:val="clear" w:color="auto" w:fill="auto"/>
            <w:vAlign w:val="center"/>
            <w:hideMark/>
          </w:tcPr>
          <w:p w:rsidR="00B17588" w:rsidRPr="008F6B5A" w:rsidRDefault="00B17588" w:rsidP="009C1B62">
            <w:pPr>
              <w:ind w:right="13"/>
              <w:jc w:val="both"/>
              <w:rPr>
                <w:sz w:val="24"/>
                <w:szCs w:val="24"/>
              </w:rPr>
            </w:pPr>
            <w:r w:rsidRPr="008F6B5A">
              <w:rPr>
                <w:sz w:val="24"/>
                <w:szCs w:val="24"/>
              </w:rPr>
              <w:t xml:space="preserve"> 5. Акты освидетельствовании скрытых работ. РД-11-02-2006, СНиП 3.01,01-85.</w:t>
            </w:r>
          </w:p>
        </w:tc>
      </w:tr>
      <w:tr w:rsidR="00B17588" w:rsidRPr="008F6B5A" w:rsidTr="009C1B62">
        <w:trPr>
          <w:trHeight w:val="750"/>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 xml:space="preserve"> 6. Заверенные подрядчиком копии сертификатов и/или паспортов качества на использованные материалы и стандартные изделия, в том числе пожарные и гигиенические сертификаты.</w:t>
            </w:r>
          </w:p>
        </w:tc>
      </w:tr>
      <w:tr w:rsidR="00B17588" w:rsidRPr="008F6B5A" w:rsidTr="009C1B62">
        <w:trPr>
          <w:trHeight w:val="735"/>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 xml:space="preserve"> 7. Счета-фактуры, товарные накладные на приобретенные материалы в случае, если в акте формы КС-2 они предъявлены не по ценам сборников ТСЦ (заверенные подрядчиком копии).</w:t>
            </w:r>
          </w:p>
        </w:tc>
      </w:tr>
      <w:tr w:rsidR="00B17588" w:rsidRPr="008F6B5A" w:rsidTr="009C1B62">
        <w:trPr>
          <w:trHeight w:val="405"/>
        </w:trPr>
        <w:tc>
          <w:tcPr>
            <w:tcW w:w="9498" w:type="dxa"/>
            <w:tcBorders>
              <w:top w:val="nil"/>
              <w:left w:val="nil"/>
              <w:bottom w:val="nil"/>
              <w:right w:val="nil"/>
            </w:tcBorders>
            <w:shd w:val="clear" w:color="auto" w:fill="auto"/>
            <w:vAlign w:val="center"/>
            <w:hideMark/>
          </w:tcPr>
          <w:p w:rsidR="00B17588" w:rsidRPr="008F6B5A" w:rsidRDefault="00B17588" w:rsidP="00380D05">
            <w:pPr>
              <w:rPr>
                <w:sz w:val="24"/>
                <w:szCs w:val="24"/>
              </w:rPr>
            </w:pPr>
            <w:r w:rsidRPr="008F6B5A">
              <w:rPr>
                <w:sz w:val="24"/>
                <w:szCs w:val="24"/>
              </w:rPr>
              <w:t xml:space="preserve"> 8. </w:t>
            </w:r>
            <w:proofErr w:type="spellStart"/>
            <w:r w:rsidRPr="008F6B5A">
              <w:rPr>
                <w:sz w:val="24"/>
                <w:szCs w:val="24"/>
              </w:rPr>
              <w:t>Фотофиксация</w:t>
            </w:r>
            <w:proofErr w:type="spellEnd"/>
            <w:r w:rsidRPr="008F6B5A">
              <w:rPr>
                <w:sz w:val="24"/>
                <w:szCs w:val="24"/>
              </w:rPr>
              <w:t xml:space="preserve"> основных этапов работ, скрытых работ.</w:t>
            </w:r>
          </w:p>
        </w:tc>
      </w:tr>
      <w:tr w:rsidR="00B17588" w:rsidRPr="008F6B5A" w:rsidTr="009C1B62">
        <w:trPr>
          <w:trHeight w:val="465"/>
        </w:trPr>
        <w:tc>
          <w:tcPr>
            <w:tcW w:w="9498" w:type="dxa"/>
            <w:tcBorders>
              <w:top w:val="nil"/>
              <w:left w:val="nil"/>
              <w:bottom w:val="nil"/>
              <w:right w:val="nil"/>
            </w:tcBorders>
            <w:shd w:val="clear" w:color="auto" w:fill="auto"/>
            <w:vAlign w:val="center"/>
            <w:hideMark/>
          </w:tcPr>
          <w:p w:rsidR="00B17588" w:rsidRPr="008F6B5A" w:rsidRDefault="00B17588" w:rsidP="00380D05">
            <w:pPr>
              <w:rPr>
                <w:sz w:val="24"/>
                <w:szCs w:val="24"/>
              </w:rPr>
            </w:pPr>
            <w:r w:rsidRPr="008F6B5A">
              <w:rPr>
                <w:sz w:val="24"/>
                <w:szCs w:val="24"/>
              </w:rPr>
              <w:t xml:space="preserve"> 9. Акт на стесненные условия при наличии специфических условий работ.</w:t>
            </w:r>
          </w:p>
        </w:tc>
      </w:tr>
      <w:tr w:rsidR="00B17588" w:rsidRPr="008F6B5A" w:rsidTr="009C1B62">
        <w:trPr>
          <w:trHeight w:val="945"/>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10. Акт на демонтируемые материалы с решением комиссии о их дальнейшей судьбе с приложением справки об его утилизации, кроме случаев</w:t>
            </w:r>
            <w:r>
              <w:rPr>
                <w:sz w:val="24"/>
                <w:szCs w:val="24"/>
              </w:rPr>
              <w:t>,</w:t>
            </w:r>
            <w:r w:rsidRPr="008F6B5A">
              <w:rPr>
                <w:sz w:val="24"/>
                <w:szCs w:val="24"/>
              </w:rPr>
              <w:t xml:space="preserve"> когда демонтированный материал утилизируется как строительный мусор.</w:t>
            </w:r>
          </w:p>
        </w:tc>
      </w:tr>
      <w:tr w:rsidR="00B17588" w:rsidRPr="008F6B5A" w:rsidTr="009C1B62">
        <w:trPr>
          <w:trHeight w:val="315"/>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11. Оригинал журнала производства работ</w:t>
            </w:r>
            <w:r>
              <w:rPr>
                <w:sz w:val="24"/>
                <w:szCs w:val="24"/>
              </w:rPr>
              <w:t>,</w:t>
            </w:r>
            <w:r w:rsidRPr="008F6B5A">
              <w:rPr>
                <w:sz w:val="24"/>
                <w:szCs w:val="24"/>
              </w:rPr>
              <w:t xml:space="preserve"> заверенный подрядчиком. РД-11-05-2007.</w:t>
            </w:r>
          </w:p>
        </w:tc>
      </w:tr>
      <w:tr w:rsidR="00B17588" w:rsidRPr="008F6B5A" w:rsidTr="009C1B62">
        <w:trPr>
          <w:trHeight w:val="630"/>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12. Расписки от собственников жилых помещений (и случае, если в этих помещениях проводились работы) об отсутствии претензий к проведенному ремонту.</w:t>
            </w:r>
          </w:p>
        </w:tc>
      </w:tr>
      <w:tr w:rsidR="00B17588" w:rsidRPr="008F6B5A" w:rsidTr="009C1B62">
        <w:trPr>
          <w:trHeight w:val="315"/>
        </w:trPr>
        <w:tc>
          <w:tcPr>
            <w:tcW w:w="9498" w:type="dxa"/>
            <w:tcBorders>
              <w:top w:val="nil"/>
              <w:left w:val="nil"/>
              <w:bottom w:val="nil"/>
              <w:right w:val="nil"/>
            </w:tcBorders>
            <w:shd w:val="clear" w:color="auto" w:fill="auto"/>
            <w:vAlign w:val="center"/>
            <w:hideMark/>
          </w:tcPr>
          <w:p w:rsidR="00B17588" w:rsidRPr="008F6B5A" w:rsidRDefault="00B17588" w:rsidP="00380D05">
            <w:pPr>
              <w:rPr>
                <w:sz w:val="24"/>
                <w:szCs w:val="24"/>
              </w:rPr>
            </w:pPr>
            <w:r w:rsidRPr="008F6B5A">
              <w:rPr>
                <w:sz w:val="24"/>
                <w:szCs w:val="24"/>
              </w:rPr>
              <w:t>13. КС-6а (оригинал). Постановление Госкомстата России от 11.11,1999 №100.</w:t>
            </w:r>
          </w:p>
        </w:tc>
      </w:tr>
      <w:tr w:rsidR="00B17588" w:rsidRPr="008F6B5A" w:rsidTr="009C1B62">
        <w:trPr>
          <w:trHeight w:val="630"/>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14. Паспорт заземляющего устройства. И1.13-07 ((Инструкция по оформлению приемо</w:t>
            </w:r>
            <w:r w:rsidRPr="008F6B5A">
              <w:rPr>
                <w:sz w:val="24"/>
                <w:szCs w:val="24"/>
              </w:rPr>
              <w:softHyphen/>
              <w:t>сдаточной документации по электромонтажным работам» от 12.04.2007г.</w:t>
            </w:r>
          </w:p>
        </w:tc>
      </w:tr>
      <w:tr w:rsidR="00B17588" w:rsidRPr="008F6B5A" w:rsidTr="009C1B62">
        <w:trPr>
          <w:trHeight w:val="630"/>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15. Однолинейная электрическая схема. П.1.5.18 «Правила технической эксплуатации электроустановок потребителей» от 13.01.2003г.</w:t>
            </w:r>
          </w:p>
        </w:tc>
      </w:tr>
      <w:tr w:rsidR="00B17588" w:rsidRPr="008F6B5A" w:rsidTr="009C1B62">
        <w:trPr>
          <w:trHeight w:val="315"/>
        </w:trPr>
        <w:tc>
          <w:tcPr>
            <w:tcW w:w="9498" w:type="dxa"/>
            <w:tcBorders>
              <w:top w:val="nil"/>
              <w:left w:val="nil"/>
              <w:bottom w:val="nil"/>
              <w:right w:val="nil"/>
            </w:tcBorders>
            <w:shd w:val="clear" w:color="auto" w:fill="auto"/>
            <w:vAlign w:val="center"/>
            <w:hideMark/>
          </w:tcPr>
          <w:p w:rsidR="00B17588" w:rsidRPr="008F6B5A" w:rsidRDefault="00B17588" w:rsidP="00380D05">
            <w:pPr>
              <w:rPr>
                <w:sz w:val="24"/>
                <w:szCs w:val="24"/>
              </w:rPr>
            </w:pPr>
            <w:r w:rsidRPr="008F6B5A">
              <w:rPr>
                <w:sz w:val="24"/>
                <w:szCs w:val="24"/>
              </w:rPr>
              <w:t>16. Ведомость смонтированного электрооборудования</w:t>
            </w:r>
          </w:p>
        </w:tc>
      </w:tr>
      <w:tr w:rsidR="00B17588" w:rsidRPr="008F6B5A" w:rsidTr="009C1B62">
        <w:trPr>
          <w:trHeight w:val="705"/>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17. Акт технической готовности электромонтажных работ. И1.13-07 «Инструкция по оформлению приемо-сдаточной документации по электромонтажным работам» от 12.04.2007г.</w:t>
            </w:r>
          </w:p>
        </w:tc>
      </w:tr>
      <w:tr w:rsidR="00B17588" w:rsidRPr="008F6B5A" w:rsidTr="009C1B62">
        <w:trPr>
          <w:trHeight w:val="630"/>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sidRPr="008F6B5A">
              <w:rPr>
                <w:sz w:val="24"/>
                <w:szCs w:val="24"/>
              </w:rPr>
              <w:t>18. Акта о приемке в эксплуатацию рабочей комиссией законченных работ по капитальному ремонту</w:t>
            </w:r>
          </w:p>
        </w:tc>
      </w:tr>
      <w:tr w:rsidR="00B17588" w:rsidRPr="008F6B5A" w:rsidTr="009C1B62">
        <w:trPr>
          <w:trHeight w:val="315"/>
        </w:trPr>
        <w:tc>
          <w:tcPr>
            <w:tcW w:w="9498" w:type="dxa"/>
            <w:tcBorders>
              <w:top w:val="nil"/>
              <w:left w:val="nil"/>
              <w:bottom w:val="nil"/>
              <w:right w:val="nil"/>
            </w:tcBorders>
            <w:shd w:val="clear" w:color="auto" w:fill="auto"/>
            <w:vAlign w:val="center"/>
            <w:hideMark/>
          </w:tcPr>
          <w:p w:rsidR="00B17588" w:rsidRPr="008F6B5A" w:rsidRDefault="00B17588" w:rsidP="009C1B62">
            <w:pPr>
              <w:jc w:val="both"/>
              <w:rPr>
                <w:sz w:val="24"/>
                <w:szCs w:val="24"/>
              </w:rPr>
            </w:pPr>
            <w:r>
              <w:rPr>
                <w:sz w:val="24"/>
                <w:szCs w:val="24"/>
              </w:rPr>
              <w:t xml:space="preserve">19. Опись всех </w:t>
            </w:r>
            <w:r w:rsidRPr="008F6B5A">
              <w:rPr>
                <w:sz w:val="24"/>
                <w:szCs w:val="24"/>
              </w:rPr>
              <w:t>предоставленных документов.</w:t>
            </w:r>
          </w:p>
        </w:tc>
      </w:tr>
    </w:tbl>
    <w:p w:rsidR="0087650E" w:rsidRPr="0017777C" w:rsidRDefault="0087650E" w:rsidP="00B17588">
      <w:pPr>
        <w:pStyle w:val="a6"/>
        <w:tabs>
          <w:tab w:val="left" w:pos="993"/>
          <w:tab w:val="left" w:pos="1134"/>
        </w:tabs>
        <w:spacing w:after="0" w:line="240" w:lineRule="auto"/>
        <w:ind w:right="-144"/>
        <w:jc w:val="both"/>
        <w:rPr>
          <w:rFonts w:ascii="Times New Roman" w:hAnsi="Times New Roman" w:cs="Times New Roman"/>
          <w:sz w:val="24"/>
          <w:szCs w:val="24"/>
        </w:rPr>
      </w:pPr>
    </w:p>
    <w:p w:rsidR="00D81861" w:rsidRDefault="00D81861" w:rsidP="0087650E">
      <w:pPr>
        <w:ind w:firstLine="0"/>
        <w:jc w:val="center"/>
        <w:rPr>
          <w:color w:val="000000"/>
          <w:sz w:val="24"/>
          <w:szCs w:val="24"/>
        </w:rPr>
        <w:sectPr w:rsidR="00D81861" w:rsidSect="000C3C5E">
          <w:footerReference w:type="default" r:id="rId13"/>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lastRenderedPageBreak/>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9C1B62" w:rsidRDefault="009C1B62" w:rsidP="00D81861"/>
    <w:p w:rsidR="009C1B62" w:rsidRDefault="009C1B62" w:rsidP="00D81861"/>
    <w:p w:rsidR="009C1B62" w:rsidRDefault="009C1B62" w:rsidP="00D81861"/>
    <w:p w:rsidR="009C1B62" w:rsidRDefault="009C1B62" w:rsidP="00D81861"/>
    <w:p w:rsidR="00D81861" w:rsidRDefault="000C1D64" w:rsidP="00D81861">
      <w:r>
        <w:lastRenderedPageBreak/>
        <w:tab/>
      </w:r>
      <w:r>
        <w:tab/>
      </w:r>
      <w:r>
        <w:tab/>
      </w:r>
      <w:r>
        <w:tab/>
      </w:r>
      <w:r>
        <w:tab/>
      </w:r>
      <w:r>
        <w:tab/>
      </w:r>
      <w:r>
        <w:tab/>
      </w:r>
      <w:r>
        <w:tab/>
      </w:r>
      <w:r>
        <w:tab/>
      </w:r>
      <w:r>
        <w:tab/>
      </w:r>
      <w:r>
        <w:tab/>
      </w:r>
      <w:r>
        <w:tab/>
      </w:r>
      <w:r w:rsidR="00D81861">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Pr="00983912" w:rsidRDefault="00D81861" w:rsidP="000C1D64">
      <w:pPr>
        <w:jc w:val="center"/>
        <w:rPr>
          <w:sz w:val="24"/>
          <w:szCs w:val="24"/>
        </w:rPr>
      </w:pPr>
      <w:r w:rsidRPr="00983912">
        <w:rPr>
          <w:sz w:val="24"/>
          <w:szCs w:val="24"/>
        </w:rPr>
        <w:t>План капитального ремонта дома</w:t>
      </w: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D81861" w:rsidRPr="00983912" w:rsidRDefault="00B6050F" w:rsidP="000C1D64">
            <w:pPr>
              <w:ind w:left="567" w:firstLine="0"/>
              <w:rPr>
                <w:sz w:val="24"/>
                <w:szCs w:val="24"/>
              </w:rPr>
            </w:pPr>
            <w:r>
              <w:rPr>
                <w:sz w:val="24"/>
                <w:szCs w:val="24"/>
              </w:rPr>
              <w:t>Департамент ЖКХ и государственного жилищного надзо</w:t>
            </w:r>
            <w:r w:rsidR="000C1D64">
              <w:rPr>
                <w:sz w:val="24"/>
                <w:szCs w:val="24"/>
              </w:rPr>
              <w:t>ра Томской области тел. 905-570</w:t>
            </w: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Default="00D81861" w:rsidP="00D81861">
      <w:pPr>
        <w:rPr>
          <w:rStyle w:val="a5"/>
          <w:sz w:val="24"/>
          <w:szCs w:val="24"/>
          <w:u w:val="none"/>
        </w:rPr>
      </w:pPr>
      <w:r w:rsidRPr="00AD4E11">
        <w:rPr>
          <w:sz w:val="24"/>
          <w:szCs w:val="24"/>
        </w:rPr>
        <w:t xml:space="preserve">Подробнее на сайте: </w:t>
      </w:r>
      <w:hyperlink r:id="rId14"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049D3" w:rsidRDefault="00C049D3" w:rsidP="00D81861">
      <w:pPr>
        <w:rPr>
          <w:rStyle w:val="a5"/>
          <w:sz w:val="24"/>
          <w:szCs w:val="24"/>
          <w:u w:val="none"/>
        </w:rPr>
      </w:pPr>
    </w:p>
    <w:p w:rsidR="00C049D3" w:rsidRDefault="00C049D3" w:rsidP="00D81861">
      <w:pPr>
        <w:rPr>
          <w:rStyle w:val="a5"/>
          <w:sz w:val="24"/>
          <w:szCs w:val="24"/>
          <w:u w:val="none"/>
        </w:rPr>
      </w:pPr>
    </w:p>
    <w:p w:rsidR="00C049D3" w:rsidRPr="00A83CC8" w:rsidRDefault="00C049D3" w:rsidP="00D81861">
      <w:pPr>
        <w:rPr>
          <w:sz w:val="24"/>
          <w:szCs w:val="24"/>
        </w:rPr>
      </w:pPr>
    </w:p>
    <w:sectPr w:rsidR="00C049D3" w:rsidRPr="00A83CC8" w:rsidSect="000C3C5E">
      <w:footerReference w:type="default" r:id="rId15"/>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C6" w:rsidRDefault="002603C6">
      <w:r>
        <w:separator/>
      </w:r>
    </w:p>
  </w:endnote>
  <w:endnote w:type="continuationSeparator" w:id="0">
    <w:p w:rsidR="002603C6" w:rsidRDefault="0026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38A" w:rsidRDefault="009D138A">
    <w:pPr>
      <w:pStyle w:val="ae"/>
      <w:jc w:val="right"/>
    </w:pPr>
    <w:r>
      <w:fldChar w:fldCharType="begin"/>
    </w:r>
    <w:r>
      <w:instrText xml:space="preserve"> PAGE   \* MERGEFORMAT </w:instrText>
    </w:r>
    <w:r>
      <w:fldChar w:fldCharType="separate"/>
    </w:r>
    <w:r w:rsidR="00AB7637">
      <w:rPr>
        <w:noProof/>
      </w:rPr>
      <w:t>17</w:t>
    </w:r>
    <w:r>
      <w:fldChar w:fldCharType="end"/>
    </w:r>
  </w:p>
  <w:p w:rsidR="009D138A" w:rsidRDefault="009D138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38A" w:rsidRDefault="009D138A">
    <w:pPr>
      <w:pStyle w:val="ae"/>
      <w:jc w:val="right"/>
    </w:pPr>
    <w:r>
      <w:fldChar w:fldCharType="begin"/>
    </w:r>
    <w:r>
      <w:instrText xml:space="preserve"> PAGE   \* MERGEFORMAT </w:instrText>
    </w:r>
    <w:r>
      <w:fldChar w:fldCharType="separate"/>
    </w:r>
    <w:r w:rsidR="00AB7637">
      <w:rPr>
        <w:noProof/>
      </w:rPr>
      <w:t>20</w:t>
    </w:r>
    <w:r>
      <w:fldChar w:fldCharType="end"/>
    </w:r>
  </w:p>
  <w:p w:rsidR="009D138A" w:rsidRDefault="009D138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38A" w:rsidRDefault="009D138A">
    <w:pPr>
      <w:pStyle w:val="ae"/>
      <w:jc w:val="right"/>
    </w:pPr>
    <w:r>
      <w:fldChar w:fldCharType="begin"/>
    </w:r>
    <w:r>
      <w:instrText xml:space="preserve"> PAGE   \* MERGEFORMAT </w:instrText>
    </w:r>
    <w:r>
      <w:fldChar w:fldCharType="separate"/>
    </w:r>
    <w:r w:rsidR="00AB7637">
      <w:rPr>
        <w:noProof/>
      </w:rPr>
      <w:t>41</w:t>
    </w:r>
    <w:r>
      <w:fldChar w:fldCharType="end"/>
    </w:r>
  </w:p>
  <w:p w:rsidR="009D138A" w:rsidRDefault="009D138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C6" w:rsidRDefault="002603C6">
      <w:r>
        <w:separator/>
      </w:r>
    </w:p>
  </w:footnote>
  <w:footnote w:type="continuationSeparator" w:id="0">
    <w:p w:rsidR="002603C6" w:rsidRDefault="00260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39593A"/>
    <w:multiLevelType w:val="multilevel"/>
    <w:tmpl w:val="B8FE5B98"/>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0E602A"/>
    <w:multiLevelType w:val="multilevel"/>
    <w:tmpl w:val="FB904C0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FD15BB"/>
    <w:multiLevelType w:val="multilevel"/>
    <w:tmpl w:val="CE94AABC"/>
    <w:lvl w:ilvl="0">
      <w:start w:val="4"/>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27D99"/>
    <w:multiLevelType w:val="multilevel"/>
    <w:tmpl w:val="4900F80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1C97B72"/>
    <w:multiLevelType w:val="multilevel"/>
    <w:tmpl w:val="5028958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DE351F"/>
    <w:multiLevelType w:val="hybridMultilevel"/>
    <w:tmpl w:val="771C0094"/>
    <w:lvl w:ilvl="0" w:tplc="49B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BE317B"/>
    <w:multiLevelType w:val="multilevel"/>
    <w:tmpl w:val="08A8729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1B6B0D95"/>
    <w:multiLevelType w:val="multilevel"/>
    <w:tmpl w:val="62E8EC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DBC7900"/>
    <w:multiLevelType w:val="hybridMultilevel"/>
    <w:tmpl w:val="5BC87E20"/>
    <w:lvl w:ilvl="0" w:tplc="9EA0E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F4D0C81"/>
    <w:multiLevelType w:val="multilevel"/>
    <w:tmpl w:val="B9C6792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1A57C3D"/>
    <w:multiLevelType w:val="multilevel"/>
    <w:tmpl w:val="EC0ACBA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3291E2C"/>
    <w:multiLevelType w:val="multilevel"/>
    <w:tmpl w:val="FE12AA9C"/>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4" w15:restartNumberingAfterBreak="0">
    <w:nsid w:val="251126DA"/>
    <w:multiLevelType w:val="multilevel"/>
    <w:tmpl w:val="6192939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2C921AEB"/>
    <w:multiLevelType w:val="multilevel"/>
    <w:tmpl w:val="A3C8C82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CB31B6A"/>
    <w:multiLevelType w:val="multilevel"/>
    <w:tmpl w:val="F6328AF2"/>
    <w:lvl w:ilvl="0">
      <w:start w:val="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15:restartNumberingAfterBreak="0">
    <w:nsid w:val="3180305B"/>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2C1646F"/>
    <w:multiLevelType w:val="hybridMultilevel"/>
    <w:tmpl w:val="34EE0F92"/>
    <w:lvl w:ilvl="0" w:tplc="D2A82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37A178E"/>
    <w:multiLevelType w:val="multilevel"/>
    <w:tmpl w:val="AF665D22"/>
    <w:lvl w:ilvl="0">
      <w:start w:val="1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33D35C61"/>
    <w:multiLevelType w:val="multilevel"/>
    <w:tmpl w:val="70304908"/>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34B115D4"/>
    <w:multiLevelType w:val="multilevel"/>
    <w:tmpl w:val="2120451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8" w15:restartNumberingAfterBreak="0">
    <w:nsid w:val="377D6EA8"/>
    <w:multiLevelType w:val="multilevel"/>
    <w:tmpl w:val="CF322CC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0"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2"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3BB54705"/>
    <w:multiLevelType w:val="multilevel"/>
    <w:tmpl w:val="AD6ED3A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C7D59F9"/>
    <w:multiLevelType w:val="multilevel"/>
    <w:tmpl w:val="FBB6269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6" w15:restartNumberingAfterBreak="0">
    <w:nsid w:val="40FB2C8F"/>
    <w:multiLevelType w:val="multilevel"/>
    <w:tmpl w:val="420C378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1E11EC7"/>
    <w:multiLevelType w:val="multilevel"/>
    <w:tmpl w:val="DAB61D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0"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2"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5" w15:restartNumberingAfterBreak="0">
    <w:nsid w:val="4B8152DF"/>
    <w:multiLevelType w:val="multilevel"/>
    <w:tmpl w:val="0514142C"/>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4B874FB7"/>
    <w:multiLevelType w:val="multilevel"/>
    <w:tmpl w:val="A7620168"/>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7"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4D6E3A1D"/>
    <w:multiLevelType w:val="multilevel"/>
    <w:tmpl w:val="3AA429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4E0E22B6"/>
    <w:multiLevelType w:val="multilevel"/>
    <w:tmpl w:val="A4D0356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1" w15:restartNumberingAfterBreak="0">
    <w:nsid w:val="4EBF458C"/>
    <w:multiLevelType w:val="multilevel"/>
    <w:tmpl w:val="AC80254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3"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4" w15:restartNumberingAfterBreak="0">
    <w:nsid w:val="54F27C9D"/>
    <w:multiLevelType w:val="multilevel"/>
    <w:tmpl w:val="C89A54E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6" w15:restartNumberingAfterBreak="0">
    <w:nsid w:val="586D2745"/>
    <w:multiLevelType w:val="hybridMultilevel"/>
    <w:tmpl w:val="7C703656"/>
    <w:lvl w:ilvl="0" w:tplc="3C06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58D07B29"/>
    <w:multiLevelType w:val="multilevel"/>
    <w:tmpl w:val="42B449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5C4E6DE4"/>
    <w:multiLevelType w:val="multilevel"/>
    <w:tmpl w:val="3D3ED46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CB309C2"/>
    <w:multiLevelType w:val="hybridMultilevel"/>
    <w:tmpl w:val="789440FC"/>
    <w:lvl w:ilvl="0" w:tplc="DDCA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EB87A85"/>
    <w:multiLevelType w:val="multilevel"/>
    <w:tmpl w:val="0B841EBA"/>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6"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60072E3B"/>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8" w15:restartNumberingAfterBreak="0">
    <w:nsid w:val="60A84680"/>
    <w:multiLevelType w:val="multilevel"/>
    <w:tmpl w:val="CB3A0CF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9"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15:restartNumberingAfterBreak="0">
    <w:nsid w:val="6F573CC1"/>
    <w:multiLevelType w:val="multilevel"/>
    <w:tmpl w:val="FD6256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2" w15:restartNumberingAfterBreak="0">
    <w:nsid w:val="70220D55"/>
    <w:multiLevelType w:val="multilevel"/>
    <w:tmpl w:val="3BF6B79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5C135F3"/>
    <w:multiLevelType w:val="multilevel"/>
    <w:tmpl w:val="D36EC2E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72642DA"/>
    <w:multiLevelType w:val="multilevel"/>
    <w:tmpl w:val="BFD49FC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78040FC2"/>
    <w:multiLevelType w:val="multilevel"/>
    <w:tmpl w:val="5E8C8608"/>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7"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8"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9" w15:restartNumberingAfterBreak="0">
    <w:nsid w:val="7FC911AE"/>
    <w:multiLevelType w:val="multilevel"/>
    <w:tmpl w:val="C49E9B2C"/>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2"/>
  </w:num>
  <w:num w:numId="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1"/>
  </w:num>
  <w:num w:numId="6">
    <w:abstractNumId w:val="65"/>
  </w:num>
  <w:num w:numId="7">
    <w:abstractNumId w:val="62"/>
  </w:num>
  <w:num w:numId="8">
    <w:abstractNumId w:val="18"/>
  </w:num>
  <w:num w:numId="9">
    <w:abstractNumId w:val="8"/>
  </w:num>
  <w:num w:numId="10">
    <w:abstractNumId w:val="9"/>
  </w:num>
  <w:num w:numId="11">
    <w:abstractNumId w:val="88"/>
  </w:num>
  <w:num w:numId="12">
    <w:abstractNumId w:val="63"/>
  </w:num>
  <w:num w:numId="13">
    <w:abstractNumId w:val="37"/>
  </w:num>
  <w:num w:numId="14">
    <w:abstractNumId w:val="16"/>
  </w:num>
  <w:num w:numId="15">
    <w:abstractNumId w:val="7"/>
  </w:num>
  <w:num w:numId="16">
    <w:abstractNumId w:val="26"/>
  </w:num>
  <w:num w:numId="17">
    <w:abstractNumId w:val="53"/>
  </w:num>
  <w:num w:numId="18">
    <w:abstractNumId w:val="50"/>
  </w:num>
  <w:num w:numId="19">
    <w:abstractNumId w:val="73"/>
  </w:num>
  <w:num w:numId="20">
    <w:abstractNumId w:val="54"/>
  </w:num>
  <w:num w:numId="21">
    <w:abstractNumId w:val="5"/>
  </w:num>
  <w:num w:numId="22">
    <w:abstractNumId w:val="51"/>
  </w:num>
  <w:num w:numId="23">
    <w:abstractNumId w:val="60"/>
  </w:num>
  <w:num w:numId="24">
    <w:abstractNumId w:val="49"/>
  </w:num>
  <w:num w:numId="25">
    <w:abstractNumId w:val="25"/>
  </w:num>
  <w:num w:numId="26">
    <w:abstractNumId w:val="68"/>
  </w:num>
  <w:num w:numId="27">
    <w:abstractNumId w:val="39"/>
  </w:num>
  <w:num w:numId="28">
    <w:abstractNumId w:val="42"/>
  </w:num>
  <w:num w:numId="29">
    <w:abstractNumId w:val="76"/>
  </w:num>
  <w:num w:numId="30">
    <w:abstractNumId w:val="70"/>
  </w:num>
  <w:num w:numId="31">
    <w:abstractNumId w:val="69"/>
  </w:num>
  <w:num w:numId="32">
    <w:abstractNumId w:val="29"/>
  </w:num>
  <w:num w:numId="33">
    <w:abstractNumId w:val="52"/>
  </w:num>
  <w:num w:numId="34">
    <w:abstractNumId w:val="87"/>
  </w:num>
  <w:num w:numId="35">
    <w:abstractNumId w:val="80"/>
  </w:num>
  <w:num w:numId="36">
    <w:abstractNumId w:val="30"/>
  </w:num>
  <w:num w:numId="37">
    <w:abstractNumId w:val="13"/>
  </w:num>
  <w:num w:numId="38">
    <w:abstractNumId w:val="3"/>
  </w:num>
  <w:num w:numId="39">
    <w:abstractNumId w:val="57"/>
  </w:num>
  <w:num w:numId="40">
    <w:abstractNumId w:val="84"/>
  </w:num>
  <w:num w:numId="41">
    <w:abstractNumId w:val="23"/>
  </w:num>
  <w:num w:numId="42">
    <w:abstractNumId w:val="40"/>
  </w:num>
  <w:num w:numId="43">
    <w:abstractNumId w:val="48"/>
  </w:num>
  <w:num w:numId="44">
    <w:abstractNumId w:val="31"/>
  </w:num>
  <w:num w:numId="45">
    <w:abstractNumId w:val="14"/>
  </w:num>
  <w:num w:numId="46">
    <w:abstractNumId w:val="32"/>
  </w:num>
  <w:num w:numId="47">
    <w:abstractNumId w:val="11"/>
  </w:num>
  <w:num w:numId="48">
    <w:abstractNumId w:val="19"/>
  </w:num>
  <w:num w:numId="49">
    <w:abstractNumId w:val="33"/>
  </w:num>
  <w:num w:numId="50">
    <w:abstractNumId w:val="38"/>
  </w:num>
  <w:num w:numId="51">
    <w:abstractNumId w:val="72"/>
  </w:num>
  <w:num w:numId="52">
    <w:abstractNumId w:val="83"/>
  </w:num>
  <w:num w:numId="53">
    <w:abstractNumId w:val="36"/>
  </w:num>
  <w:num w:numId="54">
    <w:abstractNumId w:val="81"/>
  </w:num>
  <w:num w:numId="55">
    <w:abstractNumId w:val="15"/>
  </w:num>
  <w:num w:numId="56">
    <w:abstractNumId w:val="79"/>
  </w:num>
  <w:num w:numId="57">
    <w:abstractNumId w:val="28"/>
  </w:num>
  <w:num w:numId="58">
    <w:abstractNumId w:val="85"/>
  </w:num>
  <w:num w:numId="59">
    <w:abstractNumId w:val="10"/>
  </w:num>
  <w:num w:numId="60">
    <w:abstractNumId w:val="1"/>
  </w:num>
  <w:num w:numId="61">
    <w:abstractNumId w:val="44"/>
  </w:num>
  <w:num w:numId="62">
    <w:abstractNumId w:val="59"/>
  </w:num>
  <w:num w:numId="63">
    <w:abstractNumId w:val="75"/>
  </w:num>
  <w:num w:numId="64">
    <w:abstractNumId w:val="34"/>
  </w:num>
  <w:num w:numId="65">
    <w:abstractNumId w:val="46"/>
  </w:num>
  <w:num w:numId="66">
    <w:abstractNumId w:val="58"/>
  </w:num>
  <w:num w:numId="67">
    <w:abstractNumId w:val="61"/>
  </w:num>
  <w:num w:numId="68">
    <w:abstractNumId w:val="71"/>
  </w:num>
  <w:num w:numId="69">
    <w:abstractNumId w:val="77"/>
  </w:num>
  <w:num w:numId="70">
    <w:abstractNumId w:val="55"/>
  </w:num>
  <w:num w:numId="71">
    <w:abstractNumId w:val="2"/>
  </w:num>
  <w:num w:numId="72">
    <w:abstractNumId w:val="4"/>
  </w:num>
  <w:num w:numId="73">
    <w:abstractNumId w:val="17"/>
  </w:num>
  <w:num w:numId="74">
    <w:abstractNumId w:val="20"/>
  </w:num>
  <w:num w:numId="75">
    <w:abstractNumId w:val="86"/>
  </w:num>
  <w:num w:numId="76">
    <w:abstractNumId w:val="82"/>
  </w:num>
  <w:num w:numId="77">
    <w:abstractNumId w:val="64"/>
  </w:num>
  <w:num w:numId="78">
    <w:abstractNumId w:val="35"/>
  </w:num>
  <w:num w:numId="79">
    <w:abstractNumId w:val="89"/>
  </w:num>
  <w:num w:numId="80">
    <w:abstractNumId w:val="27"/>
  </w:num>
  <w:num w:numId="81">
    <w:abstractNumId w:val="22"/>
  </w:num>
  <w:num w:numId="82">
    <w:abstractNumId w:val="78"/>
  </w:num>
  <w:num w:numId="83">
    <w:abstractNumId w:val="56"/>
  </w:num>
  <w:num w:numId="84">
    <w:abstractNumId w:val="6"/>
  </w:num>
  <w:num w:numId="85">
    <w:abstractNumId w:val="24"/>
  </w:num>
  <w:num w:numId="86">
    <w:abstractNumId w:val="21"/>
  </w:num>
  <w:num w:numId="87">
    <w:abstractNumId w:val="67"/>
  </w:num>
  <w:num w:numId="88">
    <w:abstractNumId w:val="43"/>
  </w:num>
  <w:num w:numId="89">
    <w:abstractNumId w:val="47"/>
  </w:num>
  <w:num w:numId="90">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40A5"/>
    <w:rsid w:val="000401CE"/>
    <w:rsid w:val="00044A36"/>
    <w:rsid w:val="00055667"/>
    <w:rsid w:val="000C1D64"/>
    <w:rsid w:val="000C3C5E"/>
    <w:rsid w:val="000C47F2"/>
    <w:rsid w:val="00103EF3"/>
    <w:rsid w:val="00110627"/>
    <w:rsid w:val="001129DB"/>
    <w:rsid w:val="00120495"/>
    <w:rsid w:val="00134051"/>
    <w:rsid w:val="00135426"/>
    <w:rsid w:val="00145CD7"/>
    <w:rsid w:val="00151C3F"/>
    <w:rsid w:val="00156337"/>
    <w:rsid w:val="001874C8"/>
    <w:rsid w:val="001972FC"/>
    <w:rsid w:val="001A4FBC"/>
    <w:rsid w:val="001D41FE"/>
    <w:rsid w:val="001E7096"/>
    <w:rsid w:val="001F2A4D"/>
    <w:rsid w:val="002066FA"/>
    <w:rsid w:val="00211129"/>
    <w:rsid w:val="00227913"/>
    <w:rsid w:val="00230D86"/>
    <w:rsid w:val="00252E47"/>
    <w:rsid w:val="00256FC5"/>
    <w:rsid w:val="002603C6"/>
    <w:rsid w:val="00280598"/>
    <w:rsid w:val="0028532B"/>
    <w:rsid w:val="002A317A"/>
    <w:rsid w:val="002A3DF8"/>
    <w:rsid w:val="002B4356"/>
    <w:rsid w:val="002C21CE"/>
    <w:rsid w:val="002C7484"/>
    <w:rsid w:val="002D435F"/>
    <w:rsid w:val="00305370"/>
    <w:rsid w:val="003100BF"/>
    <w:rsid w:val="00320B20"/>
    <w:rsid w:val="0032271D"/>
    <w:rsid w:val="0032434D"/>
    <w:rsid w:val="00330D7A"/>
    <w:rsid w:val="0033321F"/>
    <w:rsid w:val="00380D05"/>
    <w:rsid w:val="003B37A3"/>
    <w:rsid w:val="003B6FC0"/>
    <w:rsid w:val="003C7FD5"/>
    <w:rsid w:val="003E7825"/>
    <w:rsid w:val="003F443F"/>
    <w:rsid w:val="00451214"/>
    <w:rsid w:val="004B2967"/>
    <w:rsid w:val="004D20AE"/>
    <w:rsid w:val="004D5916"/>
    <w:rsid w:val="00516603"/>
    <w:rsid w:val="005322CC"/>
    <w:rsid w:val="00586ADB"/>
    <w:rsid w:val="0059269A"/>
    <w:rsid w:val="005E5C35"/>
    <w:rsid w:val="00604074"/>
    <w:rsid w:val="00624FC8"/>
    <w:rsid w:val="00633F11"/>
    <w:rsid w:val="00636454"/>
    <w:rsid w:val="00641E96"/>
    <w:rsid w:val="0064318A"/>
    <w:rsid w:val="00684018"/>
    <w:rsid w:val="00687CB6"/>
    <w:rsid w:val="00694F85"/>
    <w:rsid w:val="006B06CC"/>
    <w:rsid w:val="006B230E"/>
    <w:rsid w:val="006C12CC"/>
    <w:rsid w:val="006C4212"/>
    <w:rsid w:val="006D166E"/>
    <w:rsid w:val="00703B30"/>
    <w:rsid w:val="00717157"/>
    <w:rsid w:val="00741BFF"/>
    <w:rsid w:val="00753580"/>
    <w:rsid w:val="00756A5A"/>
    <w:rsid w:val="00766A6D"/>
    <w:rsid w:val="00776E50"/>
    <w:rsid w:val="00791F07"/>
    <w:rsid w:val="00793D98"/>
    <w:rsid w:val="007A6016"/>
    <w:rsid w:val="007D0E4F"/>
    <w:rsid w:val="007E5EB8"/>
    <w:rsid w:val="007E6CCD"/>
    <w:rsid w:val="007E7837"/>
    <w:rsid w:val="008273EA"/>
    <w:rsid w:val="00832BAD"/>
    <w:rsid w:val="00850F40"/>
    <w:rsid w:val="0087256F"/>
    <w:rsid w:val="0087650E"/>
    <w:rsid w:val="0089594B"/>
    <w:rsid w:val="008C35AA"/>
    <w:rsid w:val="008C77A3"/>
    <w:rsid w:val="008D2611"/>
    <w:rsid w:val="008E4852"/>
    <w:rsid w:val="008F1715"/>
    <w:rsid w:val="00901E8B"/>
    <w:rsid w:val="0090535A"/>
    <w:rsid w:val="0091309E"/>
    <w:rsid w:val="009459C9"/>
    <w:rsid w:val="00960FF1"/>
    <w:rsid w:val="00965BBA"/>
    <w:rsid w:val="009714BF"/>
    <w:rsid w:val="00971666"/>
    <w:rsid w:val="0099508E"/>
    <w:rsid w:val="009C1B62"/>
    <w:rsid w:val="009C29A6"/>
    <w:rsid w:val="009C341D"/>
    <w:rsid w:val="009D138A"/>
    <w:rsid w:val="009E11AA"/>
    <w:rsid w:val="00A15BF3"/>
    <w:rsid w:val="00A22765"/>
    <w:rsid w:val="00A3309C"/>
    <w:rsid w:val="00A51F5F"/>
    <w:rsid w:val="00A531F3"/>
    <w:rsid w:val="00A651D8"/>
    <w:rsid w:val="00A76CEE"/>
    <w:rsid w:val="00A81369"/>
    <w:rsid w:val="00A83CC8"/>
    <w:rsid w:val="00A93147"/>
    <w:rsid w:val="00A94988"/>
    <w:rsid w:val="00A9768C"/>
    <w:rsid w:val="00AA14C0"/>
    <w:rsid w:val="00AB7637"/>
    <w:rsid w:val="00AD6F78"/>
    <w:rsid w:val="00AE2BEE"/>
    <w:rsid w:val="00B01CF8"/>
    <w:rsid w:val="00B064D8"/>
    <w:rsid w:val="00B17588"/>
    <w:rsid w:val="00B27B30"/>
    <w:rsid w:val="00B35C36"/>
    <w:rsid w:val="00B6050F"/>
    <w:rsid w:val="00B6789A"/>
    <w:rsid w:val="00BA2CF4"/>
    <w:rsid w:val="00BC06D7"/>
    <w:rsid w:val="00BD35AF"/>
    <w:rsid w:val="00BE61E4"/>
    <w:rsid w:val="00BF0329"/>
    <w:rsid w:val="00BF1EE6"/>
    <w:rsid w:val="00BF412D"/>
    <w:rsid w:val="00C01076"/>
    <w:rsid w:val="00C049D3"/>
    <w:rsid w:val="00C42B21"/>
    <w:rsid w:val="00C73693"/>
    <w:rsid w:val="00C73B0F"/>
    <w:rsid w:val="00CA2A34"/>
    <w:rsid w:val="00CD736C"/>
    <w:rsid w:val="00CF0A91"/>
    <w:rsid w:val="00D238A4"/>
    <w:rsid w:val="00D27A07"/>
    <w:rsid w:val="00D47720"/>
    <w:rsid w:val="00D66609"/>
    <w:rsid w:val="00D71D01"/>
    <w:rsid w:val="00D817FB"/>
    <w:rsid w:val="00D81861"/>
    <w:rsid w:val="00D90622"/>
    <w:rsid w:val="00DB59BB"/>
    <w:rsid w:val="00DC2C6B"/>
    <w:rsid w:val="00DD6580"/>
    <w:rsid w:val="00DD6C0A"/>
    <w:rsid w:val="00DD6DD4"/>
    <w:rsid w:val="00E0131B"/>
    <w:rsid w:val="00E135FA"/>
    <w:rsid w:val="00E20AAF"/>
    <w:rsid w:val="00E2594E"/>
    <w:rsid w:val="00E35971"/>
    <w:rsid w:val="00E36A35"/>
    <w:rsid w:val="00E47A1F"/>
    <w:rsid w:val="00E75801"/>
    <w:rsid w:val="00EB13D4"/>
    <w:rsid w:val="00EB66EA"/>
    <w:rsid w:val="00ED5490"/>
    <w:rsid w:val="00ED7AE6"/>
    <w:rsid w:val="00EE40B7"/>
    <w:rsid w:val="00EE44C7"/>
    <w:rsid w:val="00F1136B"/>
    <w:rsid w:val="00F3420A"/>
    <w:rsid w:val="00F70BF8"/>
    <w:rsid w:val="00F82E44"/>
    <w:rsid w:val="00F958DA"/>
    <w:rsid w:val="00F959AC"/>
    <w:rsid w:val="00FA7D32"/>
    <w:rsid w:val="00FB32F7"/>
    <w:rsid w:val="00FE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9721-0F13-4EC6-B307-AF37A70D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41</Pages>
  <Words>17322</Words>
  <Characters>98736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17</cp:revision>
  <cp:lastPrinted>2016-02-02T04:29:00Z</cp:lastPrinted>
  <dcterms:created xsi:type="dcterms:W3CDTF">2016-02-17T07:43:00Z</dcterms:created>
  <dcterms:modified xsi:type="dcterms:W3CDTF">2016-02-18T10:15:00Z</dcterms:modified>
</cp:coreProperties>
</file>